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6A1612BD"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683001">
        <w:rPr>
          <w:rFonts w:ascii="Arial" w:hAnsi="Arial" w:cs="Arial"/>
          <w:b/>
          <w:sz w:val="24"/>
          <w:szCs w:val="24"/>
        </w:rPr>
        <w:t xml:space="preserve">September </w:t>
      </w:r>
      <w:r w:rsidR="00CB7FE6">
        <w:rPr>
          <w:rFonts w:ascii="Arial" w:hAnsi="Arial" w:cs="Arial"/>
          <w:b/>
          <w:sz w:val="24"/>
          <w:szCs w:val="24"/>
        </w:rPr>
        <w:t>1</w:t>
      </w:r>
      <w:r w:rsidR="00683001">
        <w:rPr>
          <w:rFonts w:ascii="Arial" w:hAnsi="Arial" w:cs="Arial"/>
          <w:b/>
          <w:sz w:val="24"/>
          <w:szCs w:val="24"/>
        </w:rPr>
        <w:t>8</w:t>
      </w:r>
      <w:r w:rsidR="00CB7FE6">
        <w:rPr>
          <w:rFonts w:ascii="Arial" w:hAnsi="Arial" w:cs="Arial"/>
          <w:b/>
          <w:sz w:val="24"/>
          <w:szCs w:val="24"/>
        </w:rPr>
        <w:t>, 2018</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0764034C" w14:textId="7E3F170F" w:rsidR="004241C2" w:rsidRDefault="00687E3F"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1:</w:t>
      </w:r>
      <w:r>
        <w:rPr>
          <w:rFonts w:ascii="Arial" w:eastAsia="Times New Roman" w:hAnsi="Arial" w:cs="Arial"/>
          <w:sz w:val="24"/>
          <w:szCs w:val="24"/>
        </w:rPr>
        <w:tab/>
      </w:r>
      <w:r w:rsidR="004241C2">
        <w:rPr>
          <w:rFonts w:ascii="Arial" w:eastAsia="Times New Roman" w:hAnsi="Arial" w:cs="Arial"/>
          <w:sz w:val="24"/>
          <w:szCs w:val="24"/>
        </w:rPr>
        <w:t>Sara Johnson</w:t>
      </w:r>
      <w:r w:rsidR="000045FD">
        <w:rPr>
          <w:rFonts w:ascii="Arial" w:eastAsia="Times New Roman" w:hAnsi="Arial" w:cs="Arial"/>
          <w:sz w:val="24"/>
          <w:szCs w:val="24"/>
        </w:rPr>
        <w:t xml:space="preserve"> </w:t>
      </w:r>
      <w:r w:rsidR="004241C2">
        <w:rPr>
          <w:rFonts w:ascii="Arial" w:eastAsia="Times New Roman" w:hAnsi="Arial" w:cs="Arial"/>
          <w:sz w:val="24"/>
          <w:szCs w:val="24"/>
        </w:rPr>
        <w:t>-</w:t>
      </w:r>
      <w:r w:rsidR="000045FD">
        <w:rPr>
          <w:rFonts w:ascii="Arial" w:eastAsia="Times New Roman" w:hAnsi="Arial" w:cs="Arial"/>
          <w:sz w:val="24"/>
          <w:szCs w:val="24"/>
        </w:rPr>
        <w:t xml:space="preserve"> </w:t>
      </w:r>
      <w:r w:rsidR="004241C2" w:rsidRPr="00CB7FE6">
        <w:rPr>
          <w:rFonts w:ascii="Arial" w:eastAsia="Times New Roman" w:hAnsi="Arial" w:cs="Arial"/>
          <w:b/>
          <w:sz w:val="24"/>
          <w:szCs w:val="24"/>
        </w:rPr>
        <w:t>NH</w:t>
      </w:r>
    </w:p>
    <w:p w14:paraId="7CF94AD3" w14:textId="426A552B" w:rsidR="003F2A5A" w:rsidRPr="00DA366B" w:rsidRDefault="004241C2"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Pr>
          <w:rFonts w:ascii="Arial" w:eastAsia="Times New Roman" w:hAnsi="Arial" w:cs="Arial"/>
          <w:sz w:val="24"/>
          <w:szCs w:val="24"/>
        </w:rPr>
        <w:t>3:</w:t>
      </w:r>
      <w:r>
        <w:rPr>
          <w:rFonts w:ascii="Arial" w:eastAsia="Times New Roman" w:hAnsi="Arial" w:cs="Arial"/>
          <w:sz w:val="24"/>
          <w:szCs w:val="24"/>
        </w:rPr>
        <w:tab/>
      </w:r>
      <w:r w:rsidR="000045FD">
        <w:rPr>
          <w:rFonts w:ascii="Arial" w:eastAsia="Times New Roman" w:hAnsi="Arial" w:cs="Arial"/>
          <w:sz w:val="24"/>
          <w:szCs w:val="24"/>
        </w:rPr>
        <w:t>Lee Ann Brig</w:t>
      </w:r>
      <w:r w:rsidR="005D30B3">
        <w:rPr>
          <w:rFonts w:ascii="Arial" w:eastAsia="Times New Roman" w:hAnsi="Arial" w:cs="Arial"/>
          <w:sz w:val="24"/>
          <w:szCs w:val="24"/>
        </w:rPr>
        <w:t>g</w:t>
      </w:r>
      <w:r w:rsidR="000045FD">
        <w:rPr>
          <w:rFonts w:ascii="Arial" w:eastAsia="Times New Roman" w:hAnsi="Arial" w:cs="Arial"/>
          <w:sz w:val="24"/>
          <w:szCs w:val="24"/>
        </w:rPr>
        <w:t>s</w:t>
      </w:r>
      <w:r w:rsidR="00CB7FE6">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PA</w:t>
      </w:r>
      <w:r w:rsidR="00045341">
        <w:rPr>
          <w:rFonts w:ascii="Arial" w:eastAsia="Times New Roman" w:hAnsi="Arial" w:cs="Arial"/>
          <w:sz w:val="24"/>
          <w:szCs w:val="24"/>
        </w:rPr>
        <w:t xml:space="preserve"> </w:t>
      </w:r>
    </w:p>
    <w:p w14:paraId="02B887C1" w14:textId="4B08F733"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7007A2">
        <w:rPr>
          <w:rFonts w:ascii="Arial" w:eastAsia="Times New Roman" w:hAnsi="Arial" w:cs="Arial"/>
          <w:sz w:val="24"/>
          <w:szCs w:val="24"/>
        </w:rPr>
        <w:t>Donovan Grimwood</w:t>
      </w:r>
      <w:r w:rsidR="00E5077A">
        <w:rPr>
          <w:rFonts w:ascii="Arial" w:eastAsia="Times New Roman" w:hAnsi="Arial" w:cs="Arial"/>
          <w:sz w:val="24"/>
          <w:szCs w:val="24"/>
        </w:rPr>
        <w:t xml:space="preserve"> &amp; Daniel </w:t>
      </w:r>
      <w:proofErr w:type="spellStart"/>
      <w:r w:rsidR="00E5077A">
        <w:rPr>
          <w:rFonts w:ascii="Arial" w:eastAsia="Times New Roman" w:hAnsi="Arial" w:cs="Arial"/>
          <w:sz w:val="24"/>
          <w:szCs w:val="24"/>
        </w:rPr>
        <w:t>Chuquin</w:t>
      </w:r>
      <w:proofErr w:type="spellEnd"/>
      <w:r w:rsidR="00786A5B">
        <w:rPr>
          <w:rFonts w:ascii="Arial" w:eastAsia="Times New Roman" w:hAnsi="Arial" w:cs="Arial"/>
          <w:sz w:val="24"/>
          <w:szCs w:val="24"/>
        </w:rPr>
        <w:t xml:space="preserve"> </w:t>
      </w:r>
      <w:r w:rsidR="007007A2">
        <w:rPr>
          <w:rFonts w:ascii="Arial" w:eastAsia="Times New Roman" w:hAnsi="Arial" w:cs="Arial"/>
          <w:sz w:val="24"/>
          <w:szCs w:val="24"/>
        </w:rPr>
        <w:t xml:space="preserve">– </w:t>
      </w:r>
      <w:r w:rsidR="007007A2" w:rsidRPr="00CB7FE6">
        <w:rPr>
          <w:rFonts w:ascii="Arial" w:eastAsia="Times New Roman" w:hAnsi="Arial" w:cs="Arial"/>
          <w:b/>
          <w:sz w:val="24"/>
          <w:szCs w:val="24"/>
        </w:rPr>
        <w:t>TN</w:t>
      </w:r>
      <w:r w:rsidR="00384B61">
        <w:rPr>
          <w:rFonts w:ascii="Arial" w:eastAsia="Times New Roman" w:hAnsi="Arial" w:cs="Arial"/>
          <w:sz w:val="24"/>
          <w:szCs w:val="24"/>
        </w:rPr>
        <w:t xml:space="preserve">, </w:t>
      </w:r>
      <w:r w:rsidR="00683001">
        <w:rPr>
          <w:rFonts w:ascii="Arial" w:eastAsia="Times New Roman" w:hAnsi="Arial" w:cs="Arial"/>
          <w:sz w:val="24"/>
          <w:szCs w:val="24"/>
        </w:rPr>
        <w:t>Tony Pendola</w:t>
      </w:r>
      <w:r w:rsidR="000045FD">
        <w:rPr>
          <w:rFonts w:ascii="Arial" w:eastAsia="Times New Roman" w:hAnsi="Arial" w:cs="Arial"/>
          <w:sz w:val="24"/>
          <w:szCs w:val="24"/>
        </w:rPr>
        <w:t xml:space="preserve"> - </w:t>
      </w:r>
      <w:r w:rsidR="00683001">
        <w:rPr>
          <w:rFonts w:ascii="Arial" w:eastAsia="Times New Roman" w:hAnsi="Arial" w:cs="Arial"/>
          <w:b/>
          <w:sz w:val="24"/>
          <w:szCs w:val="24"/>
        </w:rPr>
        <w:t>N</w:t>
      </w:r>
      <w:r w:rsidR="000045FD" w:rsidRPr="000045FD">
        <w:rPr>
          <w:rFonts w:ascii="Arial" w:eastAsia="Times New Roman" w:hAnsi="Arial" w:cs="Arial"/>
          <w:b/>
          <w:sz w:val="24"/>
          <w:szCs w:val="24"/>
        </w:rPr>
        <w:t>C</w:t>
      </w:r>
      <w:r w:rsidR="000045FD">
        <w:rPr>
          <w:rFonts w:ascii="Arial" w:eastAsia="Times New Roman" w:hAnsi="Arial" w:cs="Arial"/>
          <w:sz w:val="24"/>
          <w:szCs w:val="24"/>
        </w:rPr>
        <w:t xml:space="preserve">, Derek </w:t>
      </w:r>
      <w:proofErr w:type="spellStart"/>
      <w:r w:rsidR="000045FD">
        <w:rPr>
          <w:rFonts w:ascii="Arial" w:eastAsia="Times New Roman" w:hAnsi="Arial" w:cs="Arial"/>
          <w:sz w:val="24"/>
          <w:szCs w:val="24"/>
        </w:rPr>
        <w:t>Bozzell</w:t>
      </w:r>
      <w:proofErr w:type="spellEnd"/>
      <w:r w:rsidR="000045FD">
        <w:rPr>
          <w:rFonts w:ascii="Arial" w:eastAsia="Times New Roman" w:hAnsi="Arial" w:cs="Arial"/>
          <w:sz w:val="24"/>
          <w:szCs w:val="24"/>
        </w:rPr>
        <w:t xml:space="preserve"> – </w:t>
      </w:r>
      <w:r w:rsidR="000045FD" w:rsidRPr="000045FD">
        <w:rPr>
          <w:rFonts w:ascii="Arial" w:eastAsia="Times New Roman" w:hAnsi="Arial" w:cs="Arial"/>
          <w:b/>
          <w:sz w:val="24"/>
          <w:szCs w:val="24"/>
        </w:rPr>
        <w:t>KY</w:t>
      </w:r>
      <w:r w:rsidR="000045FD">
        <w:rPr>
          <w:rFonts w:ascii="Arial" w:eastAsia="Times New Roman" w:hAnsi="Arial" w:cs="Arial"/>
          <w:sz w:val="24"/>
          <w:szCs w:val="24"/>
        </w:rPr>
        <w:t xml:space="preserve"> </w:t>
      </w:r>
      <w:r w:rsidR="00471274" w:rsidRPr="00CB7FE6">
        <w:rPr>
          <w:rFonts w:ascii="Arial" w:eastAsia="Times New Roman" w:hAnsi="Arial" w:cs="Arial"/>
          <w:b/>
          <w:sz w:val="24"/>
          <w:szCs w:val="24"/>
        </w:rPr>
        <w:t xml:space="preserve"> </w:t>
      </w:r>
    </w:p>
    <w:p w14:paraId="7C3C9767" w14:textId="7514E91F"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0045FD">
        <w:rPr>
          <w:rFonts w:ascii="Arial" w:eastAsia="Times New Roman" w:hAnsi="Arial" w:cs="Arial"/>
          <w:sz w:val="24"/>
          <w:szCs w:val="24"/>
        </w:rPr>
        <w:t xml:space="preserve">Jennifer </w:t>
      </w:r>
      <w:proofErr w:type="spellStart"/>
      <w:r w:rsidR="000045FD">
        <w:rPr>
          <w:rFonts w:ascii="Arial" w:eastAsia="Times New Roman" w:hAnsi="Arial" w:cs="Arial"/>
          <w:sz w:val="24"/>
          <w:szCs w:val="24"/>
        </w:rPr>
        <w:t>Feyerherm</w:t>
      </w:r>
      <w:proofErr w:type="spellEnd"/>
      <w:r w:rsidR="00683001">
        <w:rPr>
          <w:rFonts w:ascii="Arial" w:eastAsia="Times New Roman" w:hAnsi="Arial" w:cs="Arial"/>
          <w:sz w:val="24"/>
          <w:szCs w:val="24"/>
        </w:rPr>
        <w:t xml:space="preserve"> &amp; Lisa Ashenbrenner-Hunt</w:t>
      </w:r>
      <w:r w:rsidR="007007A2">
        <w:rPr>
          <w:rFonts w:ascii="Arial" w:eastAsia="Times New Roman" w:hAnsi="Arial" w:cs="Arial"/>
          <w:sz w:val="24"/>
          <w:szCs w:val="24"/>
        </w:rPr>
        <w:t xml:space="preserve"> – </w:t>
      </w:r>
      <w:r w:rsidR="007007A2" w:rsidRPr="00CB7FE6">
        <w:rPr>
          <w:rFonts w:ascii="Arial" w:eastAsia="Times New Roman" w:hAnsi="Arial" w:cs="Arial"/>
          <w:b/>
          <w:sz w:val="24"/>
          <w:szCs w:val="24"/>
        </w:rPr>
        <w:t>WI</w:t>
      </w:r>
      <w:r w:rsidR="007007A2">
        <w:rPr>
          <w:rFonts w:ascii="Arial" w:eastAsia="Times New Roman" w:hAnsi="Arial" w:cs="Arial"/>
          <w:sz w:val="24"/>
          <w:szCs w:val="24"/>
        </w:rPr>
        <w:t xml:space="preserve">, </w:t>
      </w:r>
      <w:r w:rsidR="00045341">
        <w:rPr>
          <w:rFonts w:ascii="Arial" w:eastAsia="Times New Roman" w:hAnsi="Arial" w:cs="Arial"/>
          <w:sz w:val="24"/>
          <w:szCs w:val="24"/>
        </w:rPr>
        <w:t>Todd Nein</w:t>
      </w:r>
      <w:r w:rsidR="00CB7FE6">
        <w:rPr>
          <w:rFonts w:ascii="Arial" w:eastAsia="Times New Roman" w:hAnsi="Arial" w:cs="Arial"/>
          <w:sz w:val="24"/>
          <w:szCs w:val="24"/>
        </w:rPr>
        <w:t xml:space="preserve"> </w:t>
      </w:r>
      <w:r w:rsidR="004241C2">
        <w:rPr>
          <w:rFonts w:ascii="Arial" w:eastAsia="Times New Roman" w:hAnsi="Arial" w:cs="Arial"/>
          <w:sz w:val="24"/>
          <w:szCs w:val="24"/>
        </w:rPr>
        <w:t xml:space="preserve">– </w:t>
      </w:r>
      <w:r w:rsidR="004241C2" w:rsidRPr="00CB7FE6">
        <w:rPr>
          <w:rFonts w:ascii="Arial" w:eastAsia="Times New Roman" w:hAnsi="Arial" w:cs="Arial"/>
          <w:b/>
          <w:sz w:val="24"/>
          <w:szCs w:val="24"/>
        </w:rPr>
        <w:t>OH</w:t>
      </w:r>
      <w:r w:rsidR="00683001">
        <w:rPr>
          <w:rFonts w:ascii="Arial" w:eastAsia="Times New Roman" w:hAnsi="Arial" w:cs="Arial"/>
          <w:b/>
          <w:sz w:val="24"/>
          <w:szCs w:val="24"/>
        </w:rPr>
        <w:t xml:space="preserve"> </w:t>
      </w:r>
      <w:r w:rsidR="000045FD">
        <w:rPr>
          <w:rFonts w:ascii="Arial" w:eastAsia="Times New Roman" w:hAnsi="Arial" w:cs="Arial"/>
          <w:sz w:val="24"/>
          <w:szCs w:val="24"/>
        </w:rPr>
        <w:t xml:space="preserve">and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17E4D3F" w14:textId="1740679D"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0045FD" w:rsidRPr="000045FD">
        <w:rPr>
          <w:rFonts w:ascii="Arial" w:eastAsia="Times New Roman" w:hAnsi="Arial" w:cs="Arial"/>
          <w:sz w:val="24"/>
          <w:szCs w:val="24"/>
        </w:rPr>
        <w:t xml:space="preserve"> and Christine Paulson - </w:t>
      </w:r>
      <w:r w:rsidR="000045FD">
        <w:rPr>
          <w:rFonts w:ascii="Arial" w:eastAsia="Times New Roman" w:hAnsi="Arial" w:cs="Arial"/>
          <w:b/>
          <w:sz w:val="24"/>
          <w:szCs w:val="24"/>
        </w:rPr>
        <w:t>IA</w:t>
      </w:r>
    </w:p>
    <w:p w14:paraId="3577CF94" w14:textId="07C9F02E" w:rsidR="00C47B47" w:rsidRDefault="00C47B47"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t xml:space="preserve">John Podolinsky – </w:t>
      </w:r>
      <w:r w:rsidRPr="000045FD">
        <w:rPr>
          <w:rFonts w:ascii="Arial" w:eastAsia="Times New Roman" w:hAnsi="Arial" w:cs="Arial"/>
          <w:b/>
          <w:sz w:val="24"/>
          <w:szCs w:val="24"/>
        </w:rPr>
        <w:t>MT</w:t>
      </w:r>
      <w:r>
        <w:rPr>
          <w:rFonts w:ascii="Arial" w:eastAsia="Times New Roman" w:hAnsi="Arial" w:cs="Arial"/>
          <w:sz w:val="24"/>
          <w:szCs w:val="24"/>
        </w:rPr>
        <w:t xml:space="preserve"> and Eric Florio - </w:t>
      </w:r>
      <w:r w:rsidRPr="000045FD">
        <w:rPr>
          <w:rFonts w:ascii="Arial" w:eastAsia="Times New Roman" w:hAnsi="Arial" w:cs="Arial"/>
          <w:b/>
          <w:sz w:val="24"/>
          <w:szCs w:val="24"/>
        </w:rPr>
        <w:t>NV</w:t>
      </w:r>
    </w:p>
    <w:p w14:paraId="1359FB11" w14:textId="77777777" w:rsidR="000045FD" w:rsidRDefault="000045FD"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4C2B2208" w14:textId="329B1016" w:rsidR="00CB7FE6" w:rsidRDefault="00CB7FE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8D4EE4">
        <w:rPr>
          <w:rFonts w:ascii="Arial" w:eastAsia="Times New Roman" w:hAnsi="Arial" w:cs="Arial"/>
          <w:b/>
          <w:sz w:val="24"/>
          <w:szCs w:val="24"/>
        </w:rPr>
        <w:t>USEPA</w:t>
      </w:r>
      <w:r w:rsidR="00683001" w:rsidRPr="008D4EE4">
        <w:rPr>
          <w:rFonts w:ascii="Arial" w:eastAsia="Times New Roman" w:hAnsi="Arial" w:cs="Arial"/>
          <w:b/>
          <w:sz w:val="24"/>
          <w:szCs w:val="24"/>
        </w:rPr>
        <w:t xml:space="preserve"> Region 5</w:t>
      </w:r>
      <w:r w:rsidR="00AF0B76">
        <w:rPr>
          <w:rFonts w:ascii="Arial" w:eastAsia="Times New Roman" w:hAnsi="Arial" w:cs="Arial"/>
          <w:sz w:val="24"/>
          <w:szCs w:val="24"/>
        </w:rPr>
        <w:t>:</w:t>
      </w:r>
      <w:r>
        <w:rPr>
          <w:rFonts w:ascii="Arial" w:eastAsia="Times New Roman" w:hAnsi="Arial" w:cs="Arial"/>
          <w:sz w:val="24"/>
          <w:szCs w:val="24"/>
        </w:rPr>
        <w:t xml:space="preserve"> </w:t>
      </w:r>
      <w:r w:rsidR="00683001">
        <w:rPr>
          <w:rFonts w:ascii="Arial" w:eastAsia="Times New Roman" w:hAnsi="Arial" w:cs="Arial"/>
          <w:sz w:val="24"/>
          <w:szCs w:val="24"/>
        </w:rPr>
        <w:t>Donna Twickler</w:t>
      </w:r>
    </w:p>
    <w:p w14:paraId="62A7A9A9" w14:textId="79B66575" w:rsidR="002D157E" w:rsidRPr="00DA366B" w:rsidRDefault="002D157E"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0B4EC8C2" w:rsidR="000A0F9E" w:rsidRDefault="008D4EE4"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August</w:t>
      </w:r>
      <w:r w:rsidR="003C5235">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p w14:paraId="48BE5CD6" w14:textId="77777777" w:rsidR="0009264C" w:rsidRPr="00DA366B" w:rsidRDefault="0009264C" w:rsidP="00AF0B76">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p>
    <w:bookmarkEnd w:id="0"/>
    <w:bookmarkEnd w:id="1"/>
    <w:bookmarkEnd w:id="2"/>
    <w:bookmarkEnd w:id="3"/>
    <w:p w14:paraId="3E6B0790" w14:textId="77777777" w:rsidR="008D4EE4" w:rsidRPr="00CF5BFA" w:rsidRDefault="008D4EE4" w:rsidP="008D4EE4">
      <w:pPr>
        <w:spacing w:after="120"/>
        <w:jc w:val="center"/>
        <w:rPr>
          <w:rFonts w:ascii="Arial" w:hAnsi="Arial" w:cs="Arial"/>
          <w:b/>
          <w:iCs/>
          <w:sz w:val="28"/>
        </w:rPr>
      </w:pPr>
      <w:r>
        <w:rPr>
          <w:rFonts w:ascii="Arial" w:hAnsi="Arial" w:cs="Arial"/>
          <w:b/>
          <w:iCs/>
          <w:sz w:val="28"/>
        </w:rPr>
        <w:t xml:space="preserve">Finding Safer Alternatives to the Use of Methylene Chloride in the Collision Repair Industry </w:t>
      </w:r>
    </w:p>
    <w:p w14:paraId="2B0DE9F1" w14:textId="77777777" w:rsidR="008D4EE4" w:rsidRPr="007311BB" w:rsidRDefault="008D4EE4" w:rsidP="008D4EE4">
      <w:pPr>
        <w:spacing w:after="120"/>
        <w:jc w:val="center"/>
        <w:rPr>
          <w:rFonts w:ascii="Arial" w:hAnsi="Arial" w:cs="Arial"/>
          <w:bCs/>
          <w:sz w:val="20"/>
          <w:szCs w:val="20"/>
        </w:rPr>
      </w:pPr>
      <w:r>
        <w:rPr>
          <w:rFonts w:ascii="Arial" w:hAnsi="Arial" w:cs="Arial"/>
          <w:sz w:val="20"/>
          <w:szCs w:val="20"/>
        </w:rPr>
        <w:t>Ben Jarvis, Pollution Prevention, Idaho Department of Environmental Quality</w:t>
      </w:r>
    </w:p>
    <w:p w14:paraId="1B5FA135" w14:textId="3EC1749A" w:rsidR="00AF0B76" w:rsidRPr="008D4EE4" w:rsidRDefault="00AF0B76" w:rsidP="00E3776A">
      <w:pPr>
        <w:spacing w:after="0" w:line="240" w:lineRule="auto"/>
        <w:rPr>
          <w:rFonts w:ascii="Arial" w:eastAsia="Times New Roman" w:hAnsi="Arial" w:cs="Arial"/>
          <w:bCs/>
          <w:sz w:val="24"/>
          <w:szCs w:val="24"/>
        </w:rPr>
      </w:pPr>
      <w:r w:rsidRPr="008D4EE4">
        <w:rPr>
          <w:rFonts w:ascii="Arial" w:eastAsia="Times New Roman" w:hAnsi="Arial" w:cs="Arial"/>
          <w:b/>
          <w:bCs/>
          <w:i/>
          <w:sz w:val="24"/>
          <w:szCs w:val="24"/>
        </w:rPr>
        <w:t xml:space="preserve">The </w:t>
      </w:r>
      <w:r w:rsidR="003C5235" w:rsidRPr="008D4EE4">
        <w:rPr>
          <w:rFonts w:ascii="Arial" w:eastAsia="Times New Roman" w:hAnsi="Arial" w:cs="Arial"/>
          <w:b/>
          <w:bCs/>
          <w:i/>
          <w:sz w:val="24"/>
          <w:szCs w:val="24"/>
        </w:rPr>
        <w:t>p</w:t>
      </w:r>
      <w:r w:rsidRPr="008D4EE4">
        <w:rPr>
          <w:rFonts w:ascii="Arial" w:eastAsia="Times New Roman" w:hAnsi="Arial" w:cs="Arial"/>
          <w:b/>
          <w:bCs/>
          <w:i/>
          <w:sz w:val="24"/>
          <w:szCs w:val="24"/>
        </w:rPr>
        <w:t xml:space="preserve">resentation </w:t>
      </w:r>
      <w:r w:rsidR="00122453" w:rsidRPr="008D4EE4">
        <w:rPr>
          <w:rFonts w:ascii="Arial" w:eastAsia="Times New Roman" w:hAnsi="Arial" w:cs="Arial"/>
          <w:b/>
          <w:bCs/>
          <w:i/>
          <w:sz w:val="24"/>
          <w:szCs w:val="24"/>
        </w:rPr>
        <w:t xml:space="preserve">will be </w:t>
      </w:r>
      <w:r w:rsidRPr="008D4EE4">
        <w:rPr>
          <w:rFonts w:ascii="Arial" w:eastAsia="Times New Roman" w:hAnsi="Arial" w:cs="Arial"/>
          <w:b/>
          <w:bCs/>
          <w:i/>
          <w:sz w:val="24"/>
          <w:szCs w:val="24"/>
        </w:rPr>
        <w:t xml:space="preserve">available at </w:t>
      </w:r>
      <w:hyperlink r:id="rId6" w:history="1">
        <w:r w:rsidRPr="008D4EE4">
          <w:rPr>
            <w:rStyle w:val="Hyperlink"/>
            <w:rFonts w:ascii="Arial" w:eastAsia="Times New Roman" w:hAnsi="Arial" w:cs="Arial"/>
            <w:bCs/>
            <w:sz w:val="24"/>
            <w:szCs w:val="24"/>
          </w:rPr>
          <w:t>https://nationalsbeap.org/sbeap/resources/subcommittees/technical</w:t>
        </w:r>
      </w:hyperlink>
    </w:p>
    <w:p w14:paraId="71C8849C" w14:textId="77777777" w:rsidR="00CB7FE6" w:rsidRPr="008D4EE4" w:rsidRDefault="00CB7FE6" w:rsidP="00CB7FE6">
      <w:pPr>
        <w:spacing w:after="0" w:line="240" w:lineRule="auto"/>
        <w:rPr>
          <w:rFonts w:ascii="Arial" w:eastAsia="Times New Roman" w:hAnsi="Arial" w:cs="Arial"/>
          <w:b/>
          <w:bCs/>
          <w:sz w:val="24"/>
          <w:szCs w:val="24"/>
        </w:rPr>
      </w:pPr>
    </w:p>
    <w:p w14:paraId="51F224FE" w14:textId="77777777" w:rsidR="008D4EE4" w:rsidRPr="008D4EE4" w:rsidRDefault="008D4EE4" w:rsidP="008D4EE4">
      <w:pPr>
        <w:spacing w:line="240" w:lineRule="auto"/>
        <w:rPr>
          <w:rFonts w:ascii="Arial" w:hAnsi="Arial" w:cs="Arial"/>
          <w:sz w:val="24"/>
          <w:szCs w:val="24"/>
        </w:rPr>
      </w:pPr>
      <w:r w:rsidRPr="008D4EE4">
        <w:rPr>
          <w:rFonts w:ascii="Arial" w:hAnsi="Arial" w:cs="Arial"/>
          <w:sz w:val="24"/>
          <w:szCs w:val="24"/>
        </w:rPr>
        <w:t>As part of an effort to educate collision repair facilities on safer alternatives to methylene chloride, Idaho’s P2 program has undertaken an effort to evaluate the efficacy of three different coating removal chemicals.</w:t>
      </w:r>
    </w:p>
    <w:p w14:paraId="034EEC97" w14:textId="77777777" w:rsidR="008D4EE4" w:rsidRDefault="008D4EE4" w:rsidP="008D4EE4">
      <w:pPr>
        <w:spacing w:line="240" w:lineRule="auto"/>
        <w:rPr>
          <w:rFonts w:ascii="Arial" w:hAnsi="Arial" w:cs="Arial"/>
          <w:sz w:val="24"/>
          <w:szCs w:val="24"/>
        </w:rPr>
      </w:pPr>
      <w:r w:rsidRPr="008D4EE4">
        <w:rPr>
          <w:rFonts w:ascii="Arial" w:hAnsi="Arial" w:cs="Arial"/>
          <w:sz w:val="24"/>
          <w:szCs w:val="24"/>
        </w:rPr>
        <w:t>This work has included identifying, comparing, and selecting the chemicals for evaluation based on reduced human and environmental hazards, reviewing existing literature and case studies on the efficacy of those chemicals, and analyzing the efficacy of the chemicals to remove a variety of coatings from steel substrates.</w:t>
      </w:r>
    </w:p>
    <w:p w14:paraId="0AB7D75D" w14:textId="77777777" w:rsidR="00237420" w:rsidRDefault="00237420" w:rsidP="008D4EE4">
      <w:pPr>
        <w:spacing w:line="240" w:lineRule="auto"/>
        <w:rPr>
          <w:rFonts w:ascii="Arial" w:hAnsi="Arial" w:cs="Arial"/>
          <w:sz w:val="24"/>
          <w:szCs w:val="24"/>
        </w:rPr>
      </w:pPr>
      <w:bookmarkStart w:id="4" w:name="_GoBack"/>
      <w:bookmarkEnd w:id="4"/>
    </w:p>
    <w:p w14:paraId="0E3A54CC" w14:textId="77777777" w:rsidR="00056CFB" w:rsidRPr="00056CFB" w:rsidRDefault="00056CFB" w:rsidP="00056CFB">
      <w:pPr>
        <w:spacing w:line="240" w:lineRule="auto"/>
        <w:jc w:val="center"/>
        <w:rPr>
          <w:rFonts w:ascii="Arial" w:hAnsi="Arial" w:cs="Arial"/>
          <w:b/>
          <w:sz w:val="28"/>
          <w:szCs w:val="28"/>
        </w:rPr>
      </w:pPr>
      <w:r w:rsidRPr="00056CFB">
        <w:rPr>
          <w:rFonts w:ascii="Arial" w:hAnsi="Arial" w:cs="Arial"/>
          <w:b/>
          <w:sz w:val="28"/>
          <w:szCs w:val="28"/>
        </w:rPr>
        <w:t>References made during the presentation</w:t>
      </w:r>
    </w:p>
    <w:p w14:paraId="6ED3C324" w14:textId="77777777" w:rsidR="00056CFB" w:rsidRDefault="00056CFB" w:rsidP="00056CFB">
      <w:pPr>
        <w:spacing w:line="240" w:lineRule="auto"/>
        <w:rPr>
          <w:rFonts w:ascii="Arial" w:hAnsi="Arial" w:cs="Arial"/>
          <w:sz w:val="24"/>
          <w:szCs w:val="24"/>
        </w:rPr>
      </w:pPr>
      <w:r w:rsidRPr="00056CFB">
        <w:rPr>
          <w:rFonts w:ascii="Arial" w:hAnsi="Arial" w:cs="Arial"/>
          <w:b/>
          <w:sz w:val="24"/>
          <w:szCs w:val="24"/>
        </w:rPr>
        <w:t>Methylene Chloride &amp; Bathtubs: A Dangerous Combination</w:t>
      </w:r>
      <w:r>
        <w:rPr>
          <w:rFonts w:ascii="Arial" w:hAnsi="Arial" w:cs="Arial"/>
          <w:sz w:val="24"/>
          <w:szCs w:val="24"/>
        </w:rPr>
        <w:t xml:space="preserve"> - </w:t>
      </w:r>
      <w:hyperlink r:id="rId7" w:history="1">
        <w:r w:rsidRPr="00D869F9">
          <w:rPr>
            <w:rStyle w:val="Hyperlink"/>
            <w:rFonts w:ascii="Arial" w:hAnsi="Arial" w:cs="Arial"/>
            <w:sz w:val="24"/>
            <w:szCs w:val="24"/>
          </w:rPr>
          <w:t>https://www.youtube.com/watch?v=C4JCeMpPs9k</w:t>
        </w:r>
      </w:hyperlink>
      <w:r>
        <w:rPr>
          <w:rFonts w:ascii="Arial" w:hAnsi="Arial" w:cs="Arial"/>
          <w:sz w:val="24"/>
          <w:szCs w:val="24"/>
        </w:rPr>
        <w:t xml:space="preserve"> </w:t>
      </w:r>
    </w:p>
    <w:p w14:paraId="52E3F4FC" w14:textId="7EBADECD" w:rsidR="00056CFB" w:rsidRDefault="00056CFB" w:rsidP="008D4EE4">
      <w:pPr>
        <w:spacing w:line="240" w:lineRule="auto"/>
        <w:rPr>
          <w:rFonts w:ascii="Arial" w:hAnsi="Arial" w:cs="Arial"/>
          <w:sz w:val="24"/>
          <w:szCs w:val="24"/>
        </w:rPr>
      </w:pPr>
      <w:r w:rsidRPr="00056CFB">
        <w:rPr>
          <w:rFonts w:ascii="Arial" w:hAnsi="Arial" w:cs="Arial"/>
          <w:b/>
          <w:sz w:val="24"/>
          <w:szCs w:val="24"/>
        </w:rPr>
        <w:t>Data Commons – Find Healthier Substances</w:t>
      </w:r>
      <w:r>
        <w:rPr>
          <w:rFonts w:ascii="Arial" w:hAnsi="Arial" w:cs="Arial"/>
          <w:sz w:val="24"/>
          <w:szCs w:val="24"/>
        </w:rPr>
        <w:t xml:space="preserve"> - </w:t>
      </w:r>
      <w:hyperlink r:id="rId8" w:history="1">
        <w:r w:rsidRPr="00D869F9">
          <w:rPr>
            <w:rStyle w:val="Hyperlink"/>
            <w:rFonts w:ascii="Arial" w:hAnsi="Arial" w:cs="Arial"/>
            <w:sz w:val="24"/>
            <w:szCs w:val="24"/>
          </w:rPr>
          <w:t>https://commons.healthymate</w:t>
        </w:r>
      </w:hyperlink>
    </w:p>
    <w:p w14:paraId="3EB4FF4A" w14:textId="40F1970E" w:rsidR="00056CFB" w:rsidRDefault="00056CFB" w:rsidP="008D4EE4">
      <w:pPr>
        <w:spacing w:line="240" w:lineRule="auto"/>
        <w:rPr>
          <w:rFonts w:ascii="Arial" w:hAnsi="Arial" w:cs="Arial"/>
          <w:sz w:val="24"/>
          <w:szCs w:val="24"/>
        </w:rPr>
      </w:pPr>
      <w:r w:rsidRPr="00056CFB">
        <w:rPr>
          <w:rFonts w:ascii="Arial" w:hAnsi="Arial" w:cs="Arial"/>
          <w:b/>
          <w:sz w:val="24"/>
          <w:szCs w:val="24"/>
        </w:rPr>
        <w:t>Cleaner Solutions Database – Simple Solutions for Surface Cleaning</w:t>
      </w:r>
      <w:r>
        <w:rPr>
          <w:rFonts w:ascii="Arial" w:hAnsi="Arial" w:cs="Arial"/>
          <w:sz w:val="24"/>
          <w:szCs w:val="24"/>
        </w:rPr>
        <w:t xml:space="preserve"> - </w:t>
      </w:r>
      <w:hyperlink r:id="rId9" w:history="1">
        <w:r w:rsidRPr="00D869F9">
          <w:rPr>
            <w:rStyle w:val="Hyperlink"/>
            <w:rFonts w:ascii="Arial" w:hAnsi="Arial" w:cs="Arial"/>
            <w:sz w:val="24"/>
            <w:szCs w:val="24"/>
          </w:rPr>
          <w:t>http://www.cleanersolutions.org/</w:t>
        </w:r>
      </w:hyperlink>
    </w:p>
    <w:p w14:paraId="3FAF6BEB" w14:textId="1C4BFF9F" w:rsidR="00056CFB" w:rsidRPr="008D4EE4" w:rsidRDefault="00056CFB" w:rsidP="008D4EE4">
      <w:pPr>
        <w:spacing w:line="240" w:lineRule="auto"/>
        <w:rPr>
          <w:rFonts w:ascii="Arial" w:hAnsi="Arial" w:cs="Arial"/>
          <w:sz w:val="24"/>
          <w:szCs w:val="24"/>
        </w:rPr>
      </w:pPr>
      <w:r w:rsidRPr="00642434">
        <w:rPr>
          <w:rFonts w:ascii="Arial" w:hAnsi="Arial" w:cs="Arial"/>
          <w:b/>
          <w:sz w:val="24"/>
          <w:szCs w:val="24"/>
        </w:rPr>
        <w:t>Assessing Chemical Hazards with the Quick Chemical Assessment Tool (QCAT), State of Washington</w:t>
      </w:r>
      <w:r>
        <w:rPr>
          <w:rFonts w:ascii="Arial" w:hAnsi="Arial" w:cs="Arial"/>
          <w:sz w:val="24"/>
          <w:szCs w:val="24"/>
        </w:rPr>
        <w:t xml:space="preserve"> - </w:t>
      </w:r>
      <w:hyperlink r:id="rId10" w:history="1">
        <w:r w:rsidRPr="00D869F9">
          <w:rPr>
            <w:rStyle w:val="Hyperlink"/>
            <w:rFonts w:ascii="Arial" w:hAnsi="Arial" w:cs="Arial"/>
            <w:sz w:val="24"/>
            <w:szCs w:val="24"/>
          </w:rPr>
          <w:t>https://ecology.wa.gov/Regulations-Permits/Guidance-technical-</w:t>
        </w:r>
        <w:r w:rsidRPr="00D869F9">
          <w:rPr>
            <w:rStyle w:val="Hyperlink"/>
            <w:rFonts w:ascii="Arial" w:hAnsi="Arial" w:cs="Arial"/>
            <w:sz w:val="24"/>
            <w:szCs w:val="24"/>
          </w:rPr>
          <w:lastRenderedPageBreak/>
          <w:t>assistance/Preventing-hazardous-waste-pollution/Safer-alternatives/Quick-tool-for-assessing-chemicals</w:t>
        </w:r>
      </w:hyperlink>
      <w:r>
        <w:rPr>
          <w:rFonts w:ascii="Arial" w:hAnsi="Arial" w:cs="Arial"/>
          <w:sz w:val="24"/>
          <w:szCs w:val="24"/>
        </w:rPr>
        <w:t xml:space="preserve"> </w:t>
      </w:r>
    </w:p>
    <w:p w14:paraId="63FD627A" w14:textId="23DA290D" w:rsidR="00237420" w:rsidRPr="00237420" w:rsidRDefault="00237420" w:rsidP="008D4EE4">
      <w:pPr>
        <w:rPr>
          <w:rFonts w:ascii="Arial" w:hAnsi="Arial" w:cs="Arial"/>
          <w:b/>
          <w:sz w:val="24"/>
          <w:szCs w:val="24"/>
        </w:rPr>
      </w:pPr>
      <w:r w:rsidRPr="00237420">
        <w:rPr>
          <w:rFonts w:ascii="Arial" w:hAnsi="Arial" w:cs="Arial"/>
          <w:color w:val="222222"/>
          <w:sz w:val="24"/>
          <w:szCs w:val="24"/>
          <w:shd w:val="clear" w:color="auto" w:fill="FFFFFF"/>
        </w:rPr>
        <w:t> "</w:t>
      </w:r>
      <w:r w:rsidRPr="00237420">
        <w:rPr>
          <w:rFonts w:ascii="Arial" w:hAnsi="Arial" w:cs="Arial"/>
          <w:b/>
          <w:i/>
          <w:color w:val="222222"/>
          <w:sz w:val="24"/>
          <w:szCs w:val="24"/>
          <w:shd w:val="clear" w:color="auto" w:fill="FFFFFF"/>
        </w:rPr>
        <w:t>All things are poison, and nothing is without poison, the dosage alone makes it so a thing is not a poison</w:t>
      </w:r>
      <w:r w:rsidRPr="00237420">
        <w:rPr>
          <w:rFonts w:ascii="Arial" w:hAnsi="Arial" w:cs="Arial"/>
          <w:color w:val="222222"/>
          <w:sz w:val="24"/>
          <w:szCs w:val="24"/>
          <w:shd w:val="clear" w:color="auto" w:fill="FFFFFF"/>
        </w:rPr>
        <w:t>." condensed to "</w:t>
      </w:r>
      <w:r w:rsidRPr="00237420">
        <w:rPr>
          <w:rFonts w:ascii="Arial" w:hAnsi="Arial" w:cs="Arial"/>
          <w:b/>
          <w:i/>
          <w:color w:val="222222"/>
          <w:sz w:val="24"/>
          <w:szCs w:val="24"/>
          <w:shd w:val="clear" w:color="auto" w:fill="FFFFFF"/>
        </w:rPr>
        <w:t>The dose makes the poison</w:t>
      </w:r>
      <w:r w:rsidRPr="00237420">
        <w:rPr>
          <w:rFonts w:ascii="Arial" w:hAnsi="Arial" w:cs="Arial"/>
          <w:color w:val="222222"/>
          <w:sz w:val="24"/>
          <w:szCs w:val="24"/>
          <w:shd w:val="clear" w:color="auto" w:fill="FFFFFF"/>
        </w:rPr>
        <w:t>," Paracelsus</w:t>
      </w:r>
    </w:p>
    <w:p w14:paraId="4B2C55B5" w14:textId="77777777" w:rsidR="00237420" w:rsidRDefault="00237420" w:rsidP="008D4EE4">
      <w:pPr>
        <w:rPr>
          <w:rFonts w:ascii="Arial" w:hAnsi="Arial" w:cs="Arial"/>
          <w:b/>
          <w:sz w:val="24"/>
          <w:szCs w:val="24"/>
        </w:rPr>
      </w:pPr>
    </w:p>
    <w:p w14:paraId="267D9FD9" w14:textId="77777777" w:rsidR="008D4EE4" w:rsidRPr="008D4EE4" w:rsidRDefault="008D4EE4" w:rsidP="008D4EE4">
      <w:pPr>
        <w:rPr>
          <w:rFonts w:ascii="Arial" w:hAnsi="Arial" w:cs="Arial"/>
          <w:b/>
          <w:sz w:val="24"/>
          <w:szCs w:val="24"/>
        </w:rPr>
      </w:pPr>
      <w:r w:rsidRPr="008D4EE4">
        <w:rPr>
          <w:rFonts w:ascii="Arial" w:hAnsi="Arial" w:cs="Arial"/>
          <w:b/>
          <w:sz w:val="24"/>
          <w:szCs w:val="24"/>
        </w:rPr>
        <w:t>Ben Jarvis</w:t>
      </w:r>
    </w:p>
    <w:p w14:paraId="3C6A14B3" w14:textId="77777777" w:rsidR="008D4EE4" w:rsidRPr="008D4EE4" w:rsidRDefault="008D4EE4" w:rsidP="008D4EE4">
      <w:pPr>
        <w:spacing w:line="240" w:lineRule="auto"/>
        <w:rPr>
          <w:rFonts w:ascii="Arial" w:hAnsi="Arial" w:cs="Arial"/>
          <w:sz w:val="24"/>
          <w:szCs w:val="24"/>
        </w:rPr>
      </w:pPr>
      <w:r w:rsidRPr="008D4EE4">
        <w:rPr>
          <w:rFonts w:ascii="Arial" w:hAnsi="Arial" w:cs="Arial"/>
          <w:sz w:val="24"/>
          <w:szCs w:val="24"/>
        </w:rPr>
        <w:t>Ben Jarvis has headed the Idaho Department of Environmental Quality’s P2 program since 2011. In that time he has had the opportunity to collaborate with many regional and national partners on reducing pollution in a variety of industries, including food processing, metal fabrication, wood products, and collision repair. Ben has a B.A. in Economics and History from The College of Idaho. </w:t>
      </w:r>
    </w:p>
    <w:p w14:paraId="6E655C41" w14:textId="77777777" w:rsidR="008D4EE4" w:rsidRDefault="008D4EE4" w:rsidP="003C5235">
      <w:pPr>
        <w:rPr>
          <w:rFonts w:ascii="Arial" w:hAnsi="Arial" w:cs="Arial"/>
          <w:b/>
          <w:bCs/>
          <w:sz w:val="28"/>
          <w:szCs w:val="28"/>
        </w:rPr>
      </w:pPr>
    </w:p>
    <w:p w14:paraId="2411E834" w14:textId="77777777" w:rsidR="003C5235" w:rsidRPr="002F0B25" w:rsidRDefault="003C5235" w:rsidP="003C5235">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505521E1"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 xml:space="preserve">October 16: </w:t>
      </w:r>
      <w:r w:rsidRPr="008D4EE4">
        <w:rPr>
          <w:rFonts w:ascii="Arial" w:hAnsi="Arial" w:cs="Arial"/>
          <w:bCs/>
          <w:sz w:val="24"/>
          <w:szCs w:val="24"/>
        </w:rPr>
        <w:t>David Darling, American Coatings Association – need to refine topic</w:t>
      </w:r>
    </w:p>
    <w:p w14:paraId="6D01A68D"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November 20:</w:t>
      </w:r>
      <w:r w:rsidRPr="008D4EE4">
        <w:rPr>
          <w:rFonts w:ascii="Arial" w:hAnsi="Arial" w:cs="Arial"/>
          <w:bCs/>
          <w:sz w:val="24"/>
          <w:szCs w:val="24"/>
        </w:rPr>
        <w:t xml:space="preserve"> NPDES improvements, Frank Sylvester, EPA, Office of Wastewater Management</w:t>
      </w:r>
    </w:p>
    <w:p w14:paraId="735F6C0D"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December 18:</w:t>
      </w:r>
      <w:r w:rsidRPr="008D4EE4">
        <w:rPr>
          <w:rFonts w:ascii="Arial" w:hAnsi="Arial" w:cs="Arial"/>
          <w:bCs/>
          <w:sz w:val="24"/>
          <w:szCs w:val="24"/>
        </w:rPr>
        <w:t xml:space="preserve"> Planning for 2019 or a topic should an opportunity present itself</w:t>
      </w:r>
    </w:p>
    <w:p w14:paraId="2EC1203E"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February:</w:t>
      </w:r>
      <w:r w:rsidRPr="008D4EE4">
        <w:rPr>
          <w:rFonts w:ascii="Arial" w:hAnsi="Arial" w:cs="Arial"/>
          <w:bCs/>
          <w:sz w:val="24"/>
          <w:szCs w:val="24"/>
        </w:rPr>
        <w:t xml:space="preserve"> Compliance tools on the National SBEAP website – homework: visit, open, look at review, consider, deliberate then bring your ideas on what is and is not helpful and how can it be improved.</w:t>
      </w:r>
    </w:p>
    <w:p w14:paraId="41FEA531" w14:textId="77777777" w:rsidR="008D4EE4" w:rsidRPr="008D4EE4" w:rsidRDefault="008D4EE4" w:rsidP="008D4EE4">
      <w:pPr>
        <w:numPr>
          <w:ilvl w:val="0"/>
          <w:numId w:val="40"/>
        </w:numPr>
        <w:spacing w:after="0" w:line="240" w:lineRule="auto"/>
        <w:rPr>
          <w:rFonts w:ascii="Arial" w:hAnsi="Arial" w:cs="Arial"/>
          <w:bCs/>
          <w:sz w:val="24"/>
          <w:szCs w:val="24"/>
        </w:rPr>
      </w:pPr>
      <w:r w:rsidRPr="008D4EE4">
        <w:rPr>
          <w:rFonts w:ascii="Arial" w:hAnsi="Arial" w:cs="Arial"/>
          <w:b/>
          <w:bCs/>
          <w:sz w:val="24"/>
          <w:szCs w:val="24"/>
        </w:rPr>
        <w:t>April 16:</w:t>
      </w:r>
      <w:r w:rsidRPr="008D4EE4">
        <w:rPr>
          <w:rFonts w:ascii="Arial" w:hAnsi="Arial" w:cs="Arial"/>
          <w:bCs/>
          <w:sz w:val="24"/>
          <w:szCs w:val="24"/>
        </w:rPr>
        <w:t xml:space="preserve"> Materials Marketplace, John Bradburn</w:t>
      </w:r>
    </w:p>
    <w:p w14:paraId="5E095254" w14:textId="7FE87451" w:rsidR="003C5235" w:rsidRPr="008D4EE4" w:rsidRDefault="008D4EE4" w:rsidP="008D4EE4">
      <w:pPr>
        <w:numPr>
          <w:ilvl w:val="0"/>
          <w:numId w:val="40"/>
        </w:numPr>
        <w:spacing w:after="60" w:line="240" w:lineRule="auto"/>
        <w:rPr>
          <w:rFonts w:ascii="Arial" w:hAnsi="Arial" w:cs="Arial"/>
          <w:bCs/>
          <w:sz w:val="24"/>
          <w:szCs w:val="24"/>
        </w:rPr>
      </w:pPr>
      <w:r w:rsidRPr="008D4EE4">
        <w:rPr>
          <w:rFonts w:ascii="Arial" w:hAnsi="Arial" w:cs="Arial"/>
          <w:b/>
          <w:bCs/>
          <w:sz w:val="24"/>
          <w:szCs w:val="24"/>
        </w:rPr>
        <w:t>Other topics:</w:t>
      </w:r>
      <w:r w:rsidRPr="008D4EE4">
        <w:rPr>
          <w:rFonts w:ascii="Arial" w:hAnsi="Arial" w:cs="Arial"/>
          <w:bCs/>
          <w:sz w:val="24"/>
          <w:szCs w:val="24"/>
        </w:rPr>
        <w:t xml:space="preserve"> Knowing the differences between safety &amp; environmental data sheets and how to find useful information; electronic reporting of data</w:t>
      </w:r>
    </w:p>
    <w:p w14:paraId="26A84A9E" w14:textId="77777777" w:rsidR="003C5235" w:rsidRPr="008D4EE4" w:rsidRDefault="003C5235" w:rsidP="003C5235">
      <w:pPr>
        <w:rPr>
          <w:rFonts w:ascii="Arial" w:hAnsi="Arial" w:cs="Arial"/>
          <w:b/>
          <w:bCs/>
          <w:sz w:val="24"/>
          <w:szCs w:val="24"/>
        </w:rPr>
      </w:pPr>
    </w:p>
    <w:p w14:paraId="21434AAB" w14:textId="58989A2E" w:rsidR="003C5235" w:rsidRPr="0028250D" w:rsidRDefault="003C5235" w:rsidP="003C5235">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8D4EE4">
        <w:rPr>
          <w:rFonts w:ascii="Arial" w:hAnsi="Arial" w:cs="Arial"/>
          <w:b/>
          <w:bCs/>
          <w:sz w:val="28"/>
          <w:szCs w:val="28"/>
        </w:rPr>
        <w:t>October 16</w:t>
      </w:r>
      <w:r w:rsidRPr="0028250D">
        <w:rPr>
          <w:rFonts w:ascii="Arial" w:hAnsi="Arial" w:cs="Arial"/>
          <w:b/>
          <w:bCs/>
          <w:sz w:val="28"/>
          <w:szCs w:val="28"/>
        </w:rPr>
        <w:t xml:space="preserve">, 2018 </w:t>
      </w:r>
    </w:p>
    <w:p w14:paraId="54977639" w14:textId="2D944F99" w:rsidR="00AF0B76" w:rsidRDefault="003C5235" w:rsidP="003C5235">
      <w:pPr>
        <w:tabs>
          <w:tab w:val="left" w:pos="360"/>
          <w:tab w:val="left" w:pos="720"/>
          <w:tab w:val="left" w:pos="1080"/>
          <w:tab w:val="left" w:pos="1440"/>
          <w:tab w:val="left" w:pos="1800"/>
          <w:tab w:val="left" w:pos="2160"/>
          <w:tab w:val="left" w:pos="2520"/>
          <w:tab w:val="left" w:pos="2880"/>
        </w:tabs>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34361231" w:rsidR="002D7898" w:rsidRPr="00AF0B76" w:rsidRDefault="003F2A5A" w:rsidP="00AF0B76">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r w:rsidRPr="00AF0B76">
        <w:rPr>
          <w:rFonts w:ascii="Arial" w:eastAsia="Times New Roman" w:hAnsi="Arial" w:cs="Arial"/>
          <w:bCs/>
          <w:sz w:val="24"/>
          <w:szCs w:val="24"/>
        </w:rPr>
        <w:t xml:space="preserve">Minutes prepared by </w:t>
      </w:r>
      <w:r w:rsidR="00C47B47">
        <w:rPr>
          <w:rFonts w:ascii="Arial" w:eastAsia="Times New Roman" w:hAnsi="Arial" w:cs="Arial"/>
          <w:bCs/>
          <w:sz w:val="24"/>
          <w:szCs w:val="24"/>
        </w:rPr>
        <w:t>Donovan Grimwood</w:t>
      </w:r>
      <w:r w:rsidR="004C0EEF" w:rsidRPr="00AF0B76">
        <w:rPr>
          <w:rFonts w:ascii="Arial" w:eastAsia="Times New Roman" w:hAnsi="Arial" w:cs="Arial"/>
          <w:bCs/>
          <w:sz w:val="24"/>
          <w:szCs w:val="24"/>
        </w:rPr>
        <w:t xml:space="preserve"> – </w:t>
      </w:r>
      <w:r w:rsidR="00C47B47">
        <w:rPr>
          <w:rFonts w:ascii="Arial" w:eastAsia="Times New Roman" w:hAnsi="Arial" w:cs="Arial"/>
          <w:bCs/>
          <w:sz w:val="24"/>
          <w:szCs w:val="24"/>
        </w:rPr>
        <w:t>TN</w:t>
      </w:r>
      <w:r w:rsidR="004C0EEF" w:rsidRPr="00AF0B76">
        <w:rPr>
          <w:rFonts w:ascii="Arial" w:eastAsia="Times New Roman" w:hAnsi="Arial" w:cs="Arial"/>
          <w:bCs/>
          <w:sz w:val="24"/>
          <w:szCs w:val="24"/>
        </w:rPr>
        <w:t xml:space="preserve"> (</w:t>
      </w:r>
      <w:hyperlink r:id="rId11" w:history="1">
        <w:r w:rsidR="00C47B47" w:rsidRPr="00CB1DBB">
          <w:rPr>
            <w:rStyle w:val="Hyperlink"/>
            <w:rFonts w:ascii="Arial" w:eastAsia="Times New Roman" w:hAnsi="Arial" w:cs="Arial"/>
            <w:bCs/>
            <w:sz w:val="24"/>
            <w:szCs w:val="24"/>
          </w:rPr>
          <w:t>Donovan.Grimwood@TN.gov</w:t>
        </w:r>
      </w:hyperlink>
      <w:r w:rsidR="004C0EEF" w:rsidRPr="00AF0B76">
        <w:rPr>
          <w:rFonts w:ascii="Arial" w:eastAsia="Times New Roman" w:hAnsi="Arial" w:cs="Arial"/>
          <w:bCs/>
          <w:sz w:val="24"/>
          <w:szCs w:val="24"/>
        </w:rPr>
        <w:t xml:space="preserve">) and </w:t>
      </w:r>
      <w:r w:rsidRPr="00AF0B76">
        <w:rPr>
          <w:rFonts w:ascii="Arial" w:eastAsia="Times New Roman" w:hAnsi="Arial" w:cs="Arial"/>
          <w:bCs/>
          <w:sz w:val="24"/>
          <w:szCs w:val="24"/>
        </w:rPr>
        <w:t>Mark Stoddard – IN (</w:t>
      </w:r>
      <w:hyperlink r:id="rId12" w:history="1">
        <w:r w:rsidRPr="00AF0B76">
          <w:rPr>
            <w:rFonts w:ascii="Arial" w:eastAsia="Times New Roman" w:hAnsi="Arial" w:cs="Arial"/>
            <w:bCs/>
            <w:color w:val="0000FF"/>
            <w:sz w:val="24"/>
            <w:szCs w:val="24"/>
            <w:u w:val="single"/>
          </w:rPr>
          <w:t>MSTODDAR@idem.IN.gov</w:t>
        </w:r>
      </w:hyperlink>
      <w:r w:rsidRPr="00AF0B76">
        <w:rPr>
          <w:rFonts w:ascii="Arial" w:eastAsia="Times New Roman" w:hAnsi="Arial" w:cs="Arial"/>
          <w:bCs/>
          <w:sz w:val="24"/>
          <w:szCs w:val="24"/>
        </w:rPr>
        <w:t>)</w:t>
      </w: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16"/>
  </w:num>
  <w:num w:numId="5">
    <w:abstractNumId w:val="24"/>
  </w:num>
  <w:num w:numId="6">
    <w:abstractNumId w:val="17"/>
  </w:num>
  <w:num w:numId="7">
    <w:abstractNumId w:val="1"/>
  </w:num>
  <w:num w:numId="8">
    <w:abstractNumId w:val="22"/>
  </w:num>
  <w:num w:numId="9">
    <w:abstractNumId w:val="32"/>
  </w:num>
  <w:num w:numId="10">
    <w:abstractNumId w:val="19"/>
  </w:num>
  <w:num w:numId="11">
    <w:abstractNumId w:val="6"/>
  </w:num>
  <w:num w:numId="12">
    <w:abstractNumId w:val="2"/>
  </w:num>
  <w:num w:numId="13">
    <w:abstractNumId w:val="33"/>
  </w:num>
  <w:num w:numId="14">
    <w:abstractNumId w:val="15"/>
  </w:num>
  <w:num w:numId="15">
    <w:abstractNumId w:val="7"/>
  </w:num>
  <w:num w:numId="16">
    <w:abstractNumId w:val="36"/>
  </w:num>
  <w:num w:numId="17">
    <w:abstractNumId w:val="8"/>
  </w:num>
  <w:num w:numId="18">
    <w:abstractNumId w:val="5"/>
  </w:num>
  <w:num w:numId="19">
    <w:abstractNumId w:val="25"/>
  </w:num>
  <w:num w:numId="20">
    <w:abstractNumId w:val="20"/>
  </w:num>
  <w:num w:numId="21">
    <w:abstractNumId w:val="3"/>
  </w:num>
  <w:num w:numId="22">
    <w:abstractNumId w:val="31"/>
  </w:num>
  <w:num w:numId="23">
    <w:abstractNumId w:val="14"/>
  </w:num>
  <w:num w:numId="24">
    <w:abstractNumId w:val="28"/>
  </w:num>
  <w:num w:numId="25">
    <w:abstractNumId w:val="11"/>
  </w:num>
  <w:num w:numId="26">
    <w:abstractNumId w:val="29"/>
  </w:num>
  <w:num w:numId="27">
    <w:abstractNumId w:val="22"/>
  </w:num>
  <w:num w:numId="28">
    <w:abstractNumId w:val="34"/>
  </w:num>
  <w:num w:numId="29">
    <w:abstractNumId w:val="13"/>
  </w:num>
  <w:num w:numId="30">
    <w:abstractNumId w:val="23"/>
  </w:num>
  <w:num w:numId="31">
    <w:abstractNumId w:val="21"/>
  </w:num>
  <w:num w:numId="32">
    <w:abstractNumId w:val="10"/>
  </w:num>
  <w:num w:numId="33">
    <w:abstractNumId w:val="30"/>
  </w:num>
  <w:num w:numId="34">
    <w:abstractNumId w:val="35"/>
  </w:num>
  <w:num w:numId="35">
    <w:abstractNumId w:val="27"/>
  </w:num>
  <w:num w:numId="36">
    <w:abstractNumId w:val="26"/>
  </w:num>
  <w:num w:numId="37">
    <w:abstractNumId w:val="9"/>
  </w:num>
  <w:num w:numId="38">
    <w:abstractNumId w:val="0"/>
  </w:num>
  <w:num w:numId="39">
    <w:abstractNumId w:val="22"/>
  </w:num>
  <w:num w:numId="40">
    <w:abstractNumId w:val="22"/>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F3C11"/>
    <w:rsid w:val="0010610F"/>
    <w:rsid w:val="00106AF4"/>
    <w:rsid w:val="0010701B"/>
    <w:rsid w:val="0011023C"/>
    <w:rsid w:val="001203CA"/>
    <w:rsid w:val="00121150"/>
    <w:rsid w:val="00121302"/>
    <w:rsid w:val="00122453"/>
    <w:rsid w:val="001224FD"/>
    <w:rsid w:val="001246B2"/>
    <w:rsid w:val="00126447"/>
    <w:rsid w:val="001264C1"/>
    <w:rsid w:val="00136F01"/>
    <w:rsid w:val="00137946"/>
    <w:rsid w:val="00143202"/>
    <w:rsid w:val="00145C3B"/>
    <w:rsid w:val="00157609"/>
    <w:rsid w:val="00170991"/>
    <w:rsid w:val="001717AE"/>
    <w:rsid w:val="00173E97"/>
    <w:rsid w:val="001878A1"/>
    <w:rsid w:val="00192B97"/>
    <w:rsid w:val="00196A63"/>
    <w:rsid w:val="001A07DD"/>
    <w:rsid w:val="001A100E"/>
    <w:rsid w:val="001A6330"/>
    <w:rsid w:val="001C0796"/>
    <w:rsid w:val="001C112C"/>
    <w:rsid w:val="001C3A56"/>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668"/>
    <w:rsid w:val="00264B96"/>
    <w:rsid w:val="0028060D"/>
    <w:rsid w:val="002841F5"/>
    <w:rsid w:val="00285BBD"/>
    <w:rsid w:val="00285E88"/>
    <w:rsid w:val="002878E0"/>
    <w:rsid w:val="002928E0"/>
    <w:rsid w:val="00294ADF"/>
    <w:rsid w:val="002A7A2E"/>
    <w:rsid w:val="002B0AA0"/>
    <w:rsid w:val="002B37FB"/>
    <w:rsid w:val="002B7D1D"/>
    <w:rsid w:val="002C2F76"/>
    <w:rsid w:val="002D157E"/>
    <w:rsid w:val="002D6CE4"/>
    <w:rsid w:val="002D7898"/>
    <w:rsid w:val="002D794E"/>
    <w:rsid w:val="002E6EFF"/>
    <w:rsid w:val="002F33DE"/>
    <w:rsid w:val="00305C86"/>
    <w:rsid w:val="003202AB"/>
    <w:rsid w:val="00325C38"/>
    <w:rsid w:val="00335C6D"/>
    <w:rsid w:val="003419D8"/>
    <w:rsid w:val="00345176"/>
    <w:rsid w:val="00345315"/>
    <w:rsid w:val="00356BE1"/>
    <w:rsid w:val="0036425A"/>
    <w:rsid w:val="00365211"/>
    <w:rsid w:val="003660EF"/>
    <w:rsid w:val="00371D2A"/>
    <w:rsid w:val="0037248B"/>
    <w:rsid w:val="00377402"/>
    <w:rsid w:val="00382969"/>
    <w:rsid w:val="00382FBF"/>
    <w:rsid w:val="00384B61"/>
    <w:rsid w:val="00396E03"/>
    <w:rsid w:val="00396EA9"/>
    <w:rsid w:val="003A2449"/>
    <w:rsid w:val="003B24C0"/>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495A"/>
    <w:rsid w:val="004509AA"/>
    <w:rsid w:val="00454D63"/>
    <w:rsid w:val="00460A40"/>
    <w:rsid w:val="00462892"/>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CC"/>
    <w:rsid w:val="004B2171"/>
    <w:rsid w:val="004B3AB5"/>
    <w:rsid w:val="004B4E2B"/>
    <w:rsid w:val="004B660B"/>
    <w:rsid w:val="004C002A"/>
    <w:rsid w:val="004C0BC5"/>
    <w:rsid w:val="004C0C19"/>
    <w:rsid w:val="004C0EEF"/>
    <w:rsid w:val="004C516B"/>
    <w:rsid w:val="004C5F4B"/>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88A"/>
    <w:rsid w:val="0055297E"/>
    <w:rsid w:val="00557FED"/>
    <w:rsid w:val="00564E9A"/>
    <w:rsid w:val="0056510B"/>
    <w:rsid w:val="00573C56"/>
    <w:rsid w:val="00574378"/>
    <w:rsid w:val="005750D9"/>
    <w:rsid w:val="00575FB4"/>
    <w:rsid w:val="00580856"/>
    <w:rsid w:val="00581A34"/>
    <w:rsid w:val="0058265E"/>
    <w:rsid w:val="00585D5A"/>
    <w:rsid w:val="005A15F0"/>
    <w:rsid w:val="005A3BE5"/>
    <w:rsid w:val="005A4C71"/>
    <w:rsid w:val="005B1DAA"/>
    <w:rsid w:val="005B5F4D"/>
    <w:rsid w:val="005B7FDA"/>
    <w:rsid w:val="005C1425"/>
    <w:rsid w:val="005D30B3"/>
    <w:rsid w:val="006018BB"/>
    <w:rsid w:val="00601F56"/>
    <w:rsid w:val="00603BEB"/>
    <w:rsid w:val="00610439"/>
    <w:rsid w:val="00614943"/>
    <w:rsid w:val="00614C35"/>
    <w:rsid w:val="00621A6B"/>
    <w:rsid w:val="0062608D"/>
    <w:rsid w:val="00631E22"/>
    <w:rsid w:val="00631FAA"/>
    <w:rsid w:val="0063330B"/>
    <w:rsid w:val="006355A8"/>
    <w:rsid w:val="0063787C"/>
    <w:rsid w:val="00642434"/>
    <w:rsid w:val="0065356C"/>
    <w:rsid w:val="006577B3"/>
    <w:rsid w:val="00663546"/>
    <w:rsid w:val="00677A48"/>
    <w:rsid w:val="0068067A"/>
    <w:rsid w:val="00680787"/>
    <w:rsid w:val="00683001"/>
    <w:rsid w:val="0068627B"/>
    <w:rsid w:val="00687E3F"/>
    <w:rsid w:val="006906BB"/>
    <w:rsid w:val="00695662"/>
    <w:rsid w:val="00697145"/>
    <w:rsid w:val="006A0323"/>
    <w:rsid w:val="006A5AFE"/>
    <w:rsid w:val="006B2FBD"/>
    <w:rsid w:val="006B57B3"/>
    <w:rsid w:val="006C4506"/>
    <w:rsid w:val="006C5BB5"/>
    <w:rsid w:val="006C63E1"/>
    <w:rsid w:val="006C66DB"/>
    <w:rsid w:val="006D3B50"/>
    <w:rsid w:val="006D416D"/>
    <w:rsid w:val="006F1934"/>
    <w:rsid w:val="006F7006"/>
    <w:rsid w:val="006F7E34"/>
    <w:rsid w:val="007007A2"/>
    <w:rsid w:val="00703999"/>
    <w:rsid w:val="00712E91"/>
    <w:rsid w:val="00752C06"/>
    <w:rsid w:val="007639DE"/>
    <w:rsid w:val="00766DA9"/>
    <w:rsid w:val="00767FD4"/>
    <w:rsid w:val="00776173"/>
    <w:rsid w:val="00781B08"/>
    <w:rsid w:val="00786345"/>
    <w:rsid w:val="00786A5B"/>
    <w:rsid w:val="0079090B"/>
    <w:rsid w:val="00793BE1"/>
    <w:rsid w:val="00797D9B"/>
    <w:rsid w:val="007A0641"/>
    <w:rsid w:val="007A5193"/>
    <w:rsid w:val="007B40F0"/>
    <w:rsid w:val="007B5633"/>
    <w:rsid w:val="007C2555"/>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6047A"/>
    <w:rsid w:val="008604DC"/>
    <w:rsid w:val="008638AF"/>
    <w:rsid w:val="00866001"/>
    <w:rsid w:val="008734DE"/>
    <w:rsid w:val="00873A6F"/>
    <w:rsid w:val="00892679"/>
    <w:rsid w:val="00893964"/>
    <w:rsid w:val="008A7482"/>
    <w:rsid w:val="008B60D6"/>
    <w:rsid w:val="008C4EE2"/>
    <w:rsid w:val="008C7167"/>
    <w:rsid w:val="008D15D0"/>
    <w:rsid w:val="008D4EE4"/>
    <w:rsid w:val="008E3820"/>
    <w:rsid w:val="008F4D09"/>
    <w:rsid w:val="009055C5"/>
    <w:rsid w:val="00913CEB"/>
    <w:rsid w:val="00917975"/>
    <w:rsid w:val="00926B85"/>
    <w:rsid w:val="00926F78"/>
    <w:rsid w:val="009324C5"/>
    <w:rsid w:val="0093331A"/>
    <w:rsid w:val="00933D2B"/>
    <w:rsid w:val="00963187"/>
    <w:rsid w:val="00967123"/>
    <w:rsid w:val="00971403"/>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B03AF6"/>
    <w:rsid w:val="00B05026"/>
    <w:rsid w:val="00B21843"/>
    <w:rsid w:val="00B22074"/>
    <w:rsid w:val="00B23525"/>
    <w:rsid w:val="00B315C7"/>
    <w:rsid w:val="00B40A74"/>
    <w:rsid w:val="00B40CC0"/>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5CF9"/>
    <w:rsid w:val="00B9632B"/>
    <w:rsid w:val="00BA6022"/>
    <w:rsid w:val="00BA6D11"/>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A1303"/>
    <w:rsid w:val="00CA59DA"/>
    <w:rsid w:val="00CB215D"/>
    <w:rsid w:val="00CB7FE6"/>
    <w:rsid w:val="00CC1628"/>
    <w:rsid w:val="00CD10D4"/>
    <w:rsid w:val="00CD2E58"/>
    <w:rsid w:val="00CD313B"/>
    <w:rsid w:val="00CD3FB3"/>
    <w:rsid w:val="00CD686B"/>
    <w:rsid w:val="00CE1E11"/>
    <w:rsid w:val="00CE43F9"/>
    <w:rsid w:val="00CE48D0"/>
    <w:rsid w:val="00CE6BFB"/>
    <w:rsid w:val="00CF3EF7"/>
    <w:rsid w:val="00D00999"/>
    <w:rsid w:val="00D010DC"/>
    <w:rsid w:val="00D01A63"/>
    <w:rsid w:val="00D13A69"/>
    <w:rsid w:val="00D17D5D"/>
    <w:rsid w:val="00D17FF7"/>
    <w:rsid w:val="00D222C2"/>
    <w:rsid w:val="00D22F51"/>
    <w:rsid w:val="00D23604"/>
    <w:rsid w:val="00D302B6"/>
    <w:rsid w:val="00D33E1A"/>
    <w:rsid w:val="00D366E7"/>
    <w:rsid w:val="00D427FE"/>
    <w:rsid w:val="00D44D72"/>
    <w:rsid w:val="00D47D3C"/>
    <w:rsid w:val="00D52B56"/>
    <w:rsid w:val="00D55B52"/>
    <w:rsid w:val="00D560E5"/>
    <w:rsid w:val="00D61195"/>
    <w:rsid w:val="00D65497"/>
    <w:rsid w:val="00D66265"/>
    <w:rsid w:val="00D7142C"/>
    <w:rsid w:val="00D7585D"/>
    <w:rsid w:val="00D82413"/>
    <w:rsid w:val="00D86279"/>
    <w:rsid w:val="00D8708F"/>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53B7"/>
    <w:rsid w:val="00E117D1"/>
    <w:rsid w:val="00E13866"/>
    <w:rsid w:val="00E17F6D"/>
    <w:rsid w:val="00E31FC8"/>
    <w:rsid w:val="00E363F7"/>
    <w:rsid w:val="00E3776A"/>
    <w:rsid w:val="00E41032"/>
    <w:rsid w:val="00E5077A"/>
    <w:rsid w:val="00E5147D"/>
    <w:rsid w:val="00E52011"/>
    <w:rsid w:val="00E521DF"/>
    <w:rsid w:val="00E55AB0"/>
    <w:rsid w:val="00E62047"/>
    <w:rsid w:val="00E624D0"/>
    <w:rsid w:val="00E70ED2"/>
    <w:rsid w:val="00E77C29"/>
    <w:rsid w:val="00E83484"/>
    <w:rsid w:val="00E87E9E"/>
    <w:rsid w:val="00E91B7E"/>
    <w:rsid w:val="00EA2BA9"/>
    <w:rsid w:val="00EA76BD"/>
    <w:rsid w:val="00EB1413"/>
    <w:rsid w:val="00EB6324"/>
    <w:rsid w:val="00EB66AB"/>
    <w:rsid w:val="00EC033D"/>
    <w:rsid w:val="00EC228F"/>
    <w:rsid w:val="00ED0FEF"/>
    <w:rsid w:val="00ED4897"/>
    <w:rsid w:val="00EF0545"/>
    <w:rsid w:val="00EF4E7E"/>
    <w:rsid w:val="00F005FB"/>
    <w:rsid w:val="00F03080"/>
    <w:rsid w:val="00F04B4D"/>
    <w:rsid w:val="00F1162F"/>
    <w:rsid w:val="00F11F6B"/>
    <w:rsid w:val="00F277A1"/>
    <w:rsid w:val="00F30BB4"/>
    <w:rsid w:val="00F31041"/>
    <w:rsid w:val="00F534E6"/>
    <w:rsid w:val="00F61E89"/>
    <w:rsid w:val="00F72DD2"/>
    <w:rsid w:val="00F776D4"/>
    <w:rsid w:val="00F86601"/>
    <w:rsid w:val="00F91028"/>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186181AB-72F1-4AF0-A047-13DAE8C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healthyma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C4JCeMpPs9k" TargetMode="External"/><Relationship Id="rId12" Type="http://schemas.openxmlformats.org/officeDocument/2006/relationships/hyperlink" Target="mailto:MSTODDAR@idem.I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11" Type="http://schemas.openxmlformats.org/officeDocument/2006/relationships/hyperlink" Target="mailto:Donovan.Grimwood@TN.gov" TargetMode="External"/><Relationship Id="rId5" Type="http://schemas.openxmlformats.org/officeDocument/2006/relationships/webSettings" Target="webSettings.xml"/><Relationship Id="rId10" Type="http://schemas.openxmlformats.org/officeDocument/2006/relationships/hyperlink" Target="https://ecology.wa.gov/Regulations-Permits/Guidance-technical-assistance/Preventing-hazardous-waste-pollution/Safer-alternatives/Quick-tool-for-assessing-chemicals" TargetMode="External"/><Relationship Id="rId4" Type="http://schemas.openxmlformats.org/officeDocument/2006/relationships/settings" Target="settings.xml"/><Relationship Id="rId9" Type="http://schemas.openxmlformats.org/officeDocument/2006/relationships/hyperlink" Target="http://www.cleanersolution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E54C-235A-477F-B0FD-DC7DC4937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Carleski, Richard</dc:creator>
  <cp:lastModifiedBy>STODDARD, MARK</cp:lastModifiedBy>
  <cp:revision>4</cp:revision>
  <dcterms:created xsi:type="dcterms:W3CDTF">2018-09-26T12:03:00Z</dcterms:created>
  <dcterms:modified xsi:type="dcterms:W3CDTF">2018-09-26T12:04:00Z</dcterms:modified>
</cp:coreProperties>
</file>