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77777777"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B70461" w:rsidRPr="00DA366B">
        <w:rPr>
          <w:rFonts w:ascii="Arial" w:hAnsi="Arial" w:cs="Arial"/>
          <w:b/>
          <w:sz w:val="24"/>
          <w:szCs w:val="24"/>
        </w:rPr>
        <w:t>June</w:t>
      </w:r>
      <w:r w:rsidR="003F2A5A" w:rsidRPr="00DA366B">
        <w:rPr>
          <w:rFonts w:ascii="Arial" w:hAnsi="Arial" w:cs="Arial"/>
          <w:b/>
          <w:sz w:val="24"/>
          <w:szCs w:val="24"/>
        </w:rPr>
        <w:t xml:space="preserve"> </w:t>
      </w:r>
      <w:r w:rsidR="00B70461" w:rsidRPr="00DA366B">
        <w:rPr>
          <w:rFonts w:ascii="Arial" w:hAnsi="Arial" w:cs="Arial"/>
          <w:b/>
          <w:sz w:val="24"/>
          <w:szCs w:val="24"/>
        </w:rPr>
        <w:t>20</w:t>
      </w:r>
      <w:r w:rsidR="00BD6EFC" w:rsidRPr="00DA366B">
        <w:rPr>
          <w:rFonts w:ascii="Arial" w:hAnsi="Arial" w:cs="Arial"/>
          <w:b/>
          <w:sz w:val="24"/>
          <w:szCs w:val="24"/>
        </w:rPr>
        <w:t>, 201</w:t>
      </w:r>
      <w:r w:rsidR="00D33E1A" w:rsidRPr="00DA366B">
        <w:rPr>
          <w:rFonts w:ascii="Arial" w:hAnsi="Arial" w:cs="Arial"/>
          <w:b/>
          <w:sz w:val="24"/>
          <w:szCs w:val="24"/>
        </w:rPr>
        <w:t>7</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7CF94AD3" w14:textId="77777777"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sidRPr="00DA366B">
        <w:rPr>
          <w:rFonts w:ascii="Arial" w:eastAsia="Times New Roman" w:hAnsi="Arial" w:cs="Arial"/>
          <w:sz w:val="24"/>
          <w:szCs w:val="24"/>
        </w:rPr>
        <w:t>3:</w:t>
      </w:r>
      <w:r w:rsidRPr="00DA366B">
        <w:rPr>
          <w:rFonts w:ascii="Arial" w:eastAsia="Times New Roman" w:hAnsi="Arial" w:cs="Arial"/>
          <w:sz w:val="24"/>
          <w:szCs w:val="24"/>
        </w:rPr>
        <w:tab/>
        <w:t>Jeremy Hancher, Carrie Wintersteen &amp; Lee Ann Briggs – PA</w:t>
      </w:r>
    </w:p>
    <w:p w14:paraId="02B887C1" w14:textId="77777777"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t xml:space="preserve">Tony Pendola </w:t>
      </w:r>
      <w:r w:rsidR="00335C6D" w:rsidRPr="00DA366B">
        <w:rPr>
          <w:rFonts w:ascii="Arial" w:eastAsia="Times New Roman" w:hAnsi="Arial" w:cs="Arial"/>
          <w:sz w:val="24"/>
          <w:szCs w:val="24"/>
        </w:rPr>
        <w:t>–</w:t>
      </w:r>
      <w:r w:rsidRPr="00DA366B">
        <w:rPr>
          <w:rFonts w:ascii="Arial" w:eastAsia="Times New Roman" w:hAnsi="Arial" w:cs="Arial"/>
          <w:sz w:val="24"/>
          <w:szCs w:val="24"/>
        </w:rPr>
        <w:t xml:space="preserve"> NC</w:t>
      </w:r>
      <w:r w:rsidR="00335C6D" w:rsidRPr="00DA366B">
        <w:rPr>
          <w:rFonts w:ascii="Arial" w:eastAsia="Times New Roman" w:hAnsi="Arial" w:cs="Arial"/>
          <w:sz w:val="24"/>
          <w:szCs w:val="24"/>
        </w:rPr>
        <w:t xml:space="preserve"> &amp; Melissa Collier - MS</w:t>
      </w:r>
    </w:p>
    <w:p w14:paraId="7C3C9767" w14:textId="77777777"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t xml:space="preserve">Todd Nein – OH; </w:t>
      </w:r>
      <w:r w:rsidR="00335C6D" w:rsidRPr="00DA366B">
        <w:rPr>
          <w:rFonts w:ascii="Arial" w:eastAsia="Times New Roman" w:hAnsi="Arial" w:cs="Arial"/>
          <w:sz w:val="24"/>
          <w:szCs w:val="24"/>
        </w:rPr>
        <w:t>Jenifer Dixon – MI; Jim Dodson</w:t>
      </w:r>
      <w:r w:rsidRPr="00DA366B">
        <w:rPr>
          <w:rFonts w:ascii="Arial" w:eastAsia="Times New Roman" w:hAnsi="Arial" w:cs="Arial"/>
          <w:sz w:val="24"/>
          <w:szCs w:val="24"/>
        </w:rPr>
        <w:t xml:space="preserve"> </w:t>
      </w:r>
      <w:r w:rsidR="00335C6D" w:rsidRPr="00DA366B">
        <w:rPr>
          <w:rFonts w:ascii="Arial" w:eastAsia="Times New Roman" w:hAnsi="Arial" w:cs="Arial"/>
          <w:sz w:val="24"/>
          <w:szCs w:val="24"/>
        </w:rPr>
        <w:t>&amp; Mark Stoddard – IN</w:t>
      </w:r>
    </w:p>
    <w:p w14:paraId="3B8955A3" w14:textId="77777777"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6:</w:t>
      </w:r>
      <w:r w:rsidRPr="00DA366B">
        <w:rPr>
          <w:rFonts w:ascii="Arial" w:eastAsia="Times New Roman" w:hAnsi="Arial" w:cs="Arial"/>
          <w:sz w:val="24"/>
          <w:szCs w:val="24"/>
        </w:rPr>
        <w:tab/>
        <w:t xml:space="preserve">Patty Avery – TX; </w:t>
      </w:r>
      <w:r w:rsidR="00335C6D" w:rsidRPr="00DA366B">
        <w:rPr>
          <w:rFonts w:ascii="Arial" w:eastAsia="Times New Roman" w:hAnsi="Arial" w:cs="Arial"/>
          <w:sz w:val="24"/>
          <w:szCs w:val="24"/>
        </w:rPr>
        <w:t>Dianne Wilkins - OK</w:t>
      </w:r>
    </w:p>
    <w:p w14:paraId="1EA72B81" w14:textId="77777777" w:rsidR="0053121C" w:rsidRPr="00DA366B" w:rsidRDefault="0053121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
          <w:bCs/>
          <w:sz w:val="24"/>
          <w:szCs w:val="24"/>
        </w:rPr>
      </w:pPr>
    </w:p>
    <w:p w14:paraId="0E3CACD0" w14:textId="77777777" w:rsidR="000A0F9E" w:rsidRPr="00DA366B" w:rsidRDefault="00335C6D"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sidRPr="00DA366B">
        <w:rPr>
          <w:rFonts w:ascii="Arial" w:hAnsi="Arial" w:cs="Arial"/>
          <w:b/>
          <w:bCs/>
          <w:sz w:val="24"/>
          <w:szCs w:val="24"/>
        </w:rPr>
        <w:t>April</w:t>
      </w:r>
      <w:r w:rsidR="00482CD6" w:rsidRPr="00DA366B">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Pr="00DA366B" w:rsidRDefault="0009264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14:paraId="49FC5D33" w14:textId="77777777" w:rsidR="003F2A5A" w:rsidRPr="00DA366B" w:rsidRDefault="003F2A5A" w:rsidP="003F2A5A">
      <w:pPr>
        <w:rPr>
          <w:rFonts w:ascii="Arial" w:eastAsia="Times New Roman" w:hAnsi="Arial" w:cs="Arial"/>
          <w:color w:val="000000"/>
          <w:sz w:val="24"/>
          <w:szCs w:val="24"/>
        </w:rPr>
      </w:pPr>
      <w:r w:rsidRPr="00DA366B">
        <w:rPr>
          <w:rFonts w:ascii="Arial" w:eastAsia="Times New Roman" w:hAnsi="Arial" w:cs="Arial"/>
          <w:b/>
          <w:color w:val="000000"/>
          <w:sz w:val="24"/>
          <w:szCs w:val="24"/>
        </w:rPr>
        <w:t xml:space="preserve">Roundtable/Open Discussion: </w:t>
      </w:r>
    </w:p>
    <w:p w14:paraId="71905719" w14:textId="77777777" w:rsidR="00335C6D" w:rsidRPr="00DA366B" w:rsidRDefault="00335C6D" w:rsidP="00335C6D">
      <w:pPr>
        <w:rPr>
          <w:rFonts w:ascii="Arial" w:hAnsi="Arial" w:cs="Arial"/>
          <w:color w:val="800080"/>
          <w:sz w:val="24"/>
          <w:szCs w:val="24"/>
        </w:rPr>
      </w:pPr>
      <w:r w:rsidRPr="00DA366B">
        <w:rPr>
          <w:rFonts w:ascii="Arial" w:hAnsi="Arial" w:cs="Arial"/>
          <w:b/>
          <w:bCs/>
          <w:color w:val="800080"/>
          <w:sz w:val="24"/>
          <w:szCs w:val="24"/>
        </w:rPr>
        <w:t>What is our purpose/mission?</w:t>
      </w:r>
    </w:p>
    <w:p w14:paraId="496A57A9" w14:textId="7D2BD5DE" w:rsidR="00335C6D" w:rsidRPr="00DA366B" w:rsidRDefault="00335C6D" w:rsidP="00335C6D">
      <w:pPr>
        <w:rPr>
          <w:rFonts w:ascii="Arial" w:hAnsi="Arial" w:cs="Arial"/>
          <w:color w:val="800080"/>
          <w:sz w:val="24"/>
          <w:szCs w:val="24"/>
        </w:rPr>
      </w:pPr>
      <w:r w:rsidRPr="00DA366B">
        <w:rPr>
          <w:rFonts w:ascii="Arial" w:hAnsi="Arial" w:cs="Arial"/>
          <w:color w:val="800080"/>
          <w:sz w:val="24"/>
          <w:szCs w:val="24"/>
        </w:rPr>
        <w:t>We</w:t>
      </w:r>
      <w:r w:rsidR="001878A1" w:rsidRPr="00DA366B">
        <w:rPr>
          <w:rFonts w:ascii="Arial" w:hAnsi="Arial" w:cs="Arial"/>
          <w:color w:val="800080"/>
          <w:sz w:val="24"/>
          <w:szCs w:val="24"/>
        </w:rPr>
        <w:t xml:space="preserve"> are a diverse group </w:t>
      </w:r>
      <w:r w:rsidR="002409A2" w:rsidRPr="00DA366B">
        <w:rPr>
          <w:rFonts w:ascii="Arial" w:hAnsi="Arial" w:cs="Arial"/>
          <w:color w:val="800080"/>
          <w:sz w:val="24"/>
          <w:szCs w:val="24"/>
        </w:rPr>
        <w:t xml:space="preserve">of states </w:t>
      </w:r>
      <w:r w:rsidR="001878A1" w:rsidRPr="00DA366B">
        <w:rPr>
          <w:rFonts w:ascii="Arial" w:hAnsi="Arial" w:cs="Arial"/>
          <w:color w:val="800080"/>
          <w:sz w:val="24"/>
          <w:szCs w:val="24"/>
        </w:rPr>
        <w:t>shar</w:t>
      </w:r>
      <w:r w:rsidR="002409A2" w:rsidRPr="00DA366B">
        <w:rPr>
          <w:rFonts w:ascii="Arial" w:hAnsi="Arial" w:cs="Arial"/>
          <w:color w:val="800080"/>
          <w:sz w:val="24"/>
          <w:szCs w:val="24"/>
        </w:rPr>
        <w:t xml:space="preserve">ing and networking on a variety of </w:t>
      </w:r>
      <w:r w:rsidRPr="00DA366B">
        <w:rPr>
          <w:rFonts w:ascii="Arial" w:hAnsi="Arial" w:cs="Arial"/>
          <w:color w:val="800080"/>
          <w:sz w:val="24"/>
          <w:szCs w:val="24"/>
        </w:rPr>
        <w:t>technical issues</w:t>
      </w:r>
      <w:r w:rsidR="001878A1" w:rsidRPr="00DA366B">
        <w:rPr>
          <w:rFonts w:ascii="Arial" w:hAnsi="Arial" w:cs="Arial"/>
          <w:color w:val="800080"/>
          <w:sz w:val="24"/>
          <w:szCs w:val="24"/>
        </w:rPr>
        <w:t xml:space="preserve"> seeking s</w:t>
      </w:r>
      <w:r w:rsidRPr="00DA366B">
        <w:rPr>
          <w:rFonts w:ascii="Arial" w:hAnsi="Arial" w:cs="Arial"/>
          <w:color w:val="800080"/>
          <w:sz w:val="24"/>
          <w:szCs w:val="24"/>
        </w:rPr>
        <w:t>olutions to common</w:t>
      </w:r>
      <w:r w:rsidR="002409A2" w:rsidRPr="00DA366B">
        <w:rPr>
          <w:rFonts w:ascii="Arial" w:hAnsi="Arial" w:cs="Arial"/>
          <w:color w:val="800080"/>
          <w:sz w:val="24"/>
          <w:szCs w:val="24"/>
        </w:rPr>
        <w:t xml:space="preserve"> and complex</w:t>
      </w:r>
      <w:r w:rsidRPr="00DA366B">
        <w:rPr>
          <w:rFonts w:ascii="Arial" w:hAnsi="Arial" w:cs="Arial"/>
          <w:color w:val="800080"/>
          <w:sz w:val="24"/>
          <w:szCs w:val="24"/>
        </w:rPr>
        <w:t xml:space="preserve"> problems</w:t>
      </w:r>
      <w:r w:rsidR="001878A1" w:rsidRPr="00DA366B">
        <w:rPr>
          <w:rFonts w:ascii="Arial" w:hAnsi="Arial" w:cs="Arial"/>
          <w:color w:val="800080"/>
          <w:sz w:val="24"/>
          <w:szCs w:val="24"/>
        </w:rPr>
        <w:t xml:space="preserve"> </w:t>
      </w:r>
      <w:r w:rsidR="002409A2" w:rsidRPr="00DA366B">
        <w:rPr>
          <w:rFonts w:ascii="Arial" w:hAnsi="Arial" w:cs="Arial"/>
          <w:color w:val="800080"/>
          <w:sz w:val="24"/>
          <w:szCs w:val="24"/>
        </w:rPr>
        <w:t>and communicating with EPA during its rulemaking process.</w:t>
      </w:r>
    </w:p>
    <w:p w14:paraId="0FB1D8B9" w14:textId="77777777" w:rsidR="001878A1" w:rsidRPr="00DA366B" w:rsidRDefault="001878A1" w:rsidP="00335C6D">
      <w:pPr>
        <w:rPr>
          <w:rFonts w:ascii="Arial" w:hAnsi="Arial" w:cs="Arial"/>
          <w:b/>
          <w:bCs/>
          <w:color w:val="800080"/>
          <w:sz w:val="24"/>
          <w:szCs w:val="24"/>
        </w:rPr>
      </w:pPr>
      <w:r w:rsidRPr="00DA366B">
        <w:rPr>
          <w:rFonts w:ascii="Arial" w:hAnsi="Arial" w:cs="Arial"/>
          <w:b/>
          <w:bCs/>
          <w:color w:val="800080"/>
          <w:sz w:val="24"/>
          <w:szCs w:val="24"/>
        </w:rPr>
        <w:t>How should/could be better engage?</w:t>
      </w:r>
    </w:p>
    <w:p w14:paraId="34D3DB05" w14:textId="77777777" w:rsidR="00335C6D" w:rsidRPr="00DA366B" w:rsidRDefault="001878A1" w:rsidP="00335C6D">
      <w:pPr>
        <w:rPr>
          <w:rFonts w:ascii="Arial" w:hAnsi="Arial" w:cs="Arial"/>
          <w:color w:val="800080"/>
          <w:sz w:val="24"/>
          <w:szCs w:val="24"/>
        </w:rPr>
      </w:pPr>
      <w:r w:rsidRPr="00DA366B">
        <w:rPr>
          <w:rFonts w:ascii="Arial" w:hAnsi="Arial" w:cs="Arial"/>
          <w:color w:val="800080"/>
          <w:sz w:val="24"/>
          <w:szCs w:val="24"/>
        </w:rPr>
        <w:t>We realize that as regulations are developed/amended and demands adjusted, we adjust to that demand though our contacts and adjustment in our planning.  We need to market ourselves better [somehow] and plan as far ahead as possible.</w:t>
      </w:r>
    </w:p>
    <w:p w14:paraId="2EFE2A2F" w14:textId="77777777" w:rsidR="009B2DE2" w:rsidRPr="00DA366B" w:rsidRDefault="009B2DE2" w:rsidP="009B2DE2">
      <w:pPr>
        <w:pStyle w:val="CommentText"/>
        <w:rPr>
          <w:rFonts w:ascii="Arial" w:hAnsi="Arial" w:cs="Arial"/>
          <w:sz w:val="24"/>
          <w:szCs w:val="24"/>
        </w:rPr>
      </w:pPr>
      <w:r w:rsidRPr="00DA366B">
        <w:rPr>
          <w:rFonts w:ascii="Arial" w:hAnsi="Arial" w:cs="Arial"/>
          <w:sz w:val="24"/>
          <w:szCs w:val="24"/>
        </w:rPr>
        <w:t>Now that federal NESHAPs have been written and finalized, we could go back to some rules and see how we could better assist small businesses to get into compliance with those rules.</w:t>
      </w:r>
    </w:p>
    <w:p w14:paraId="3E860FEE" w14:textId="77777777" w:rsidR="001878A1" w:rsidRPr="00DA366B" w:rsidRDefault="001878A1" w:rsidP="00335C6D">
      <w:pPr>
        <w:rPr>
          <w:rFonts w:ascii="Arial" w:hAnsi="Arial" w:cs="Arial"/>
          <w:b/>
          <w:bCs/>
          <w:color w:val="800080"/>
          <w:sz w:val="24"/>
          <w:szCs w:val="24"/>
        </w:rPr>
      </w:pPr>
      <w:r w:rsidRPr="00DA366B">
        <w:rPr>
          <w:rFonts w:ascii="Arial" w:hAnsi="Arial" w:cs="Arial"/>
          <w:b/>
          <w:bCs/>
          <w:color w:val="800080"/>
          <w:sz w:val="24"/>
          <w:szCs w:val="24"/>
        </w:rPr>
        <w:t>Who are or could be our contacts?</w:t>
      </w:r>
    </w:p>
    <w:p w14:paraId="381DF162" w14:textId="77777777" w:rsidR="001878A1" w:rsidRPr="00DA366B" w:rsidRDefault="001878A1" w:rsidP="00335C6D">
      <w:pPr>
        <w:rPr>
          <w:rFonts w:ascii="Arial" w:hAnsi="Arial" w:cs="Arial"/>
          <w:bCs/>
          <w:color w:val="800080"/>
          <w:sz w:val="24"/>
          <w:szCs w:val="24"/>
        </w:rPr>
      </w:pPr>
      <w:r w:rsidRPr="00DA366B">
        <w:rPr>
          <w:rFonts w:ascii="Arial" w:hAnsi="Arial" w:cs="Arial"/>
          <w:bCs/>
          <w:color w:val="800080"/>
          <w:sz w:val="24"/>
          <w:szCs w:val="24"/>
        </w:rPr>
        <w:t>EPA rule writers and compliance personnel, business associations, material &amp; equipment manufacturers &amp; suppliers, other small business programs</w:t>
      </w:r>
      <w:r w:rsidR="00067BF6" w:rsidRPr="00DA366B">
        <w:rPr>
          <w:rFonts w:ascii="Arial" w:hAnsi="Arial" w:cs="Arial"/>
          <w:bCs/>
          <w:color w:val="800080"/>
          <w:sz w:val="24"/>
          <w:szCs w:val="24"/>
        </w:rPr>
        <w:t>, etc.</w:t>
      </w:r>
    </w:p>
    <w:p w14:paraId="6FC200DC" w14:textId="77777777" w:rsidR="001878A1" w:rsidRPr="00DA366B" w:rsidRDefault="00067BF6" w:rsidP="00335C6D">
      <w:pPr>
        <w:rPr>
          <w:rFonts w:ascii="Arial" w:hAnsi="Arial" w:cs="Arial"/>
          <w:b/>
          <w:bCs/>
          <w:color w:val="800080"/>
          <w:sz w:val="24"/>
          <w:szCs w:val="24"/>
        </w:rPr>
      </w:pPr>
      <w:r w:rsidRPr="00DA366B">
        <w:rPr>
          <w:rFonts w:ascii="Arial" w:hAnsi="Arial" w:cs="Arial"/>
          <w:b/>
          <w:bCs/>
          <w:color w:val="800080"/>
          <w:sz w:val="24"/>
          <w:szCs w:val="24"/>
        </w:rPr>
        <w:t>What should/could we discuss?</w:t>
      </w:r>
    </w:p>
    <w:p w14:paraId="00A7E3F9" w14:textId="77777777" w:rsidR="00335C6D" w:rsidRPr="00DA366B" w:rsidRDefault="00335C6D" w:rsidP="00335C6D">
      <w:pPr>
        <w:rPr>
          <w:rFonts w:ascii="Arial" w:hAnsi="Arial" w:cs="Arial"/>
          <w:color w:val="800080"/>
          <w:sz w:val="24"/>
          <w:szCs w:val="24"/>
        </w:rPr>
      </w:pPr>
      <w:r w:rsidRPr="00DA366B">
        <w:rPr>
          <w:rFonts w:ascii="Arial" w:hAnsi="Arial" w:cs="Arial"/>
          <w:color w:val="800080"/>
          <w:sz w:val="24"/>
          <w:szCs w:val="24"/>
        </w:rPr>
        <w:t>Calculating potential emissions from surface coating,</w:t>
      </w:r>
    </w:p>
    <w:p w14:paraId="43E1783C" w14:textId="77777777" w:rsidR="00335C6D" w:rsidRPr="00DA366B" w:rsidRDefault="00335C6D" w:rsidP="00335C6D">
      <w:pPr>
        <w:rPr>
          <w:rFonts w:ascii="Arial" w:hAnsi="Arial" w:cs="Arial"/>
          <w:color w:val="800080"/>
          <w:sz w:val="24"/>
          <w:szCs w:val="24"/>
        </w:rPr>
      </w:pPr>
      <w:r w:rsidRPr="00DA366B">
        <w:rPr>
          <w:rFonts w:ascii="Arial" w:hAnsi="Arial" w:cs="Arial"/>
          <w:color w:val="800080"/>
          <w:sz w:val="24"/>
          <w:szCs w:val="24"/>
        </w:rPr>
        <w:t>Generating ideas through survey tool,</w:t>
      </w:r>
    </w:p>
    <w:p w14:paraId="3BCE7927" w14:textId="406C057A" w:rsidR="00335C6D" w:rsidRPr="00DA366B" w:rsidRDefault="00335C6D" w:rsidP="00335C6D">
      <w:pPr>
        <w:rPr>
          <w:rFonts w:ascii="Arial" w:hAnsi="Arial" w:cs="Arial"/>
          <w:color w:val="800080"/>
          <w:sz w:val="24"/>
          <w:szCs w:val="24"/>
        </w:rPr>
      </w:pPr>
      <w:r w:rsidRPr="00DA366B">
        <w:rPr>
          <w:rFonts w:ascii="Arial" w:hAnsi="Arial" w:cs="Arial"/>
          <w:color w:val="800080"/>
          <w:sz w:val="24"/>
          <w:szCs w:val="24"/>
        </w:rPr>
        <w:t>Revisit a past rule such as RICE</w:t>
      </w:r>
      <w:r w:rsidR="009B2DE2" w:rsidRPr="00DA366B">
        <w:rPr>
          <w:rFonts w:ascii="Arial" w:hAnsi="Arial" w:cs="Arial"/>
          <w:color w:val="800080"/>
          <w:sz w:val="24"/>
          <w:szCs w:val="24"/>
        </w:rPr>
        <w:t xml:space="preserve"> or the Boiler NESHAP</w:t>
      </w:r>
      <w:r w:rsidRPr="00DA366B">
        <w:rPr>
          <w:rFonts w:ascii="Arial" w:hAnsi="Arial" w:cs="Arial"/>
          <w:color w:val="800080"/>
          <w:sz w:val="24"/>
          <w:szCs w:val="24"/>
        </w:rPr>
        <w:t xml:space="preserve"> for people new to SBEAP community,</w:t>
      </w:r>
    </w:p>
    <w:p w14:paraId="7B0AACEC" w14:textId="69B1D4A7" w:rsidR="00335C6D" w:rsidRPr="00DA366B" w:rsidRDefault="00335C6D" w:rsidP="00335C6D">
      <w:pPr>
        <w:rPr>
          <w:rFonts w:ascii="Arial" w:hAnsi="Arial" w:cs="Arial"/>
          <w:color w:val="800080"/>
          <w:sz w:val="24"/>
          <w:szCs w:val="24"/>
        </w:rPr>
      </w:pPr>
      <w:r w:rsidRPr="00DA366B">
        <w:rPr>
          <w:rFonts w:ascii="Arial" w:hAnsi="Arial" w:cs="Arial"/>
          <w:color w:val="800080"/>
          <w:sz w:val="24"/>
          <w:szCs w:val="24"/>
        </w:rPr>
        <w:t>Cultural issues/impacts – Amish community using non-emergency retrofitted engines which have not been tested</w:t>
      </w:r>
      <w:r w:rsidR="009B2DE2" w:rsidRPr="00DA366B">
        <w:rPr>
          <w:rFonts w:ascii="Arial" w:hAnsi="Arial" w:cs="Arial"/>
          <w:color w:val="800080"/>
          <w:sz w:val="24"/>
          <w:szCs w:val="24"/>
        </w:rPr>
        <w:t xml:space="preserve"> and other businesses located “off the grid”</w:t>
      </w:r>
      <w:r w:rsidRPr="00DA366B">
        <w:rPr>
          <w:rFonts w:ascii="Arial" w:hAnsi="Arial" w:cs="Arial"/>
          <w:color w:val="800080"/>
          <w:sz w:val="24"/>
          <w:szCs w:val="24"/>
        </w:rPr>
        <w:t>,</w:t>
      </w:r>
    </w:p>
    <w:p w14:paraId="6398DF2E" w14:textId="0A85328C" w:rsidR="00335C6D" w:rsidRPr="00DA366B" w:rsidRDefault="00335C6D" w:rsidP="00335C6D">
      <w:pPr>
        <w:rPr>
          <w:rFonts w:ascii="Arial" w:hAnsi="Arial" w:cs="Arial"/>
          <w:color w:val="800080"/>
          <w:sz w:val="24"/>
          <w:szCs w:val="24"/>
        </w:rPr>
      </w:pPr>
      <w:r w:rsidRPr="00DA366B">
        <w:rPr>
          <w:rFonts w:ascii="Arial" w:hAnsi="Arial" w:cs="Arial"/>
          <w:color w:val="800080"/>
          <w:sz w:val="24"/>
          <w:szCs w:val="24"/>
        </w:rPr>
        <w:lastRenderedPageBreak/>
        <w:t>RICE – Melanie King, EPA regarding numerous RICE compliance issues</w:t>
      </w:r>
      <w:r w:rsidR="009D5DC5" w:rsidRPr="00DA366B">
        <w:rPr>
          <w:rFonts w:ascii="Arial" w:hAnsi="Arial" w:cs="Arial"/>
          <w:color w:val="800080"/>
          <w:sz w:val="24"/>
          <w:szCs w:val="24"/>
        </w:rPr>
        <w:t>; what do we learn from these issues and how do we move forward?</w:t>
      </w:r>
    </w:p>
    <w:p w14:paraId="7AB6D4E1" w14:textId="2818A557" w:rsidR="00335C6D" w:rsidRPr="00DA366B" w:rsidRDefault="00335C6D" w:rsidP="00335C6D">
      <w:pPr>
        <w:rPr>
          <w:rFonts w:ascii="Arial" w:hAnsi="Arial" w:cs="Arial"/>
          <w:color w:val="800080"/>
          <w:sz w:val="24"/>
          <w:szCs w:val="24"/>
        </w:rPr>
      </w:pPr>
      <w:r w:rsidRPr="00DA366B">
        <w:rPr>
          <w:rFonts w:ascii="Arial" w:hAnsi="Arial" w:cs="Arial"/>
          <w:color w:val="800080"/>
          <w:sz w:val="24"/>
          <w:szCs w:val="24"/>
        </w:rPr>
        <w:t>Understanding impacts from the use of cleaning solvents/agents</w:t>
      </w:r>
      <w:r w:rsidR="009B2DE2" w:rsidRPr="00DA366B">
        <w:rPr>
          <w:rFonts w:ascii="Arial" w:hAnsi="Arial" w:cs="Arial"/>
          <w:color w:val="800080"/>
          <w:sz w:val="24"/>
          <w:szCs w:val="24"/>
        </w:rPr>
        <w:t xml:space="preserve"> and giving consid</w:t>
      </w:r>
      <w:r w:rsidR="00BF7BC5" w:rsidRPr="00DA366B">
        <w:rPr>
          <w:rFonts w:ascii="Arial" w:hAnsi="Arial" w:cs="Arial"/>
          <w:color w:val="800080"/>
          <w:sz w:val="24"/>
          <w:szCs w:val="24"/>
        </w:rPr>
        <w:t>eration to alternative cleaning</w:t>
      </w:r>
      <w:r w:rsidRPr="00DA366B">
        <w:rPr>
          <w:rFonts w:ascii="Arial" w:hAnsi="Arial" w:cs="Arial"/>
          <w:color w:val="800080"/>
          <w:sz w:val="24"/>
          <w:szCs w:val="24"/>
        </w:rPr>
        <w:t>,</w:t>
      </w:r>
    </w:p>
    <w:p w14:paraId="6861555F" w14:textId="77777777" w:rsidR="00335C6D" w:rsidRPr="00DA366B" w:rsidRDefault="00067BF6" w:rsidP="00335C6D">
      <w:pPr>
        <w:rPr>
          <w:rFonts w:ascii="Arial" w:hAnsi="Arial" w:cs="Arial"/>
          <w:b/>
          <w:bCs/>
          <w:color w:val="800080"/>
          <w:sz w:val="24"/>
          <w:szCs w:val="24"/>
        </w:rPr>
      </w:pPr>
      <w:r w:rsidRPr="00DA366B">
        <w:rPr>
          <w:rFonts w:ascii="Arial" w:hAnsi="Arial" w:cs="Arial"/>
          <w:b/>
          <w:bCs/>
          <w:color w:val="800080"/>
          <w:sz w:val="24"/>
          <w:szCs w:val="24"/>
        </w:rPr>
        <w:t>What do we wish we could change?</w:t>
      </w:r>
    </w:p>
    <w:p w14:paraId="7914FFAA" w14:textId="77777777" w:rsidR="00335C6D" w:rsidRPr="00DA366B" w:rsidRDefault="00067BF6" w:rsidP="00335C6D">
      <w:pPr>
        <w:rPr>
          <w:rFonts w:ascii="Arial" w:hAnsi="Arial" w:cs="Arial"/>
          <w:color w:val="800080"/>
          <w:sz w:val="24"/>
          <w:szCs w:val="24"/>
        </w:rPr>
      </w:pPr>
      <w:r w:rsidRPr="00DA366B">
        <w:rPr>
          <w:rFonts w:ascii="Arial" w:hAnsi="Arial" w:cs="Arial"/>
          <w:color w:val="800080"/>
          <w:sz w:val="24"/>
          <w:szCs w:val="24"/>
        </w:rPr>
        <w:t>Writing new or amended regulations in plain English to minimize/eliminate the need for a complicated interpretation.</w:t>
      </w:r>
    </w:p>
    <w:p w14:paraId="35A11B03" w14:textId="77777777" w:rsidR="00067BF6" w:rsidRPr="00DA366B" w:rsidRDefault="00067BF6" w:rsidP="00335C6D">
      <w:pPr>
        <w:rPr>
          <w:rFonts w:ascii="Arial" w:hAnsi="Arial" w:cs="Arial"/>
          <w:color w:val="800080"/>
          <w:sz w:val="24"/>
          <w:szCs w:val="24"/>
        </w:rPr>
      </w:pPr>
      <w:r w:rsidRPr="00DA366B">
        <w:rPr>
          <w:rFonts w:ascii="Arial" w:hAnsi="Arial" w:cs="Arial"/>
          <w:color w:val="800080"/>
          <w:sz w:val="24"/>
          <w:szCs w:val="24"/>
        </w:rPr>
        <w:t>Available questions &amp; answers documents or regulatory interpretations which are easy to understand and not contradictory with other regulations.</w:t>
      </w:r>
    </w:p>
    <w:p w14:paraId="00961E7B" w14:textId="77777777" w:rsidR="00335C6D" w:rsidRPr="00DA366B" w:rsidRDefault="00067BF6" w:rsidP="00335C6D">
      <w:pPr>
        <w:rPr>
          <w:rFonts w:ascii="Arial" w:hAnsi="Arial" w:cs="Arial"/>
          <w:color w:val="800080"/>
          <w:sz w:val="24"/>
          <w:szCs w:val="24"/>
        </w:rPr>
      </w:pPr>
      <w:r w:rsidRPr="00DA366B">
        <w:rPr>
          <w:rFonts w:ascii="Arial" w:hAnsi="Arial" w:cs="Arial"/>
          <w:color w:val="800080"/>
          <w:sz w:val="24"/>
          <w:szCs w:val="24"/>
        </w:rPr>
        <w:t>Combine the drafting of a new or amended regulation with the development of compliance assistance tools – Q&amp;A, audit questions, checklists, videos, photos, examples, etc.</w:t>
      </w:r>
    </w:p>
    <w:p w14:paraId="1A1C06BD" w14:textId="77777777" w:rsidR="00335C6D" w:rsidRPr="00DA366B" w:rsidRDefault="00067BF6" w:rsidP="00335C6D">
      <w:pPr>
        <w:rPr>
          <w:rFonts w:ascii="Arial" w:hAnsi="Arial" w:cs="Arial"/>
          <w:b/>
          <w:bCs/>
          <w:color w:val="800080"/>
          <w:sz w:val="24"/>
          <w:szCs w:val="24"/>
        </w:rPr>
      </w:pPr>
      <w:r w:rsidRPr="00DA366B">
        <w:rPr>
          <w:rFonts w:ascii="Arial" w:hAnsi="Arial" w:cs="Arial"/>
          <w:b/>
          <w:bCs/>
          <w:color w:val="800080"/>
          <w:sz w:val="24"/>
          <w:szCs w:val="24"/>
        </w:rPr>
        <w:t>How can we encourage a small business to go above and beyond?</w:t>
      </w:r>
    </w:p>
    <w:p w14:paraId="403B4106" w14:textId="77777777" w:rsidR="00D222C2" w:rsidRPr="00DA366B" w:rsidRDefault="009D5DC5" w:rsidP="00067BF6">
      <w:pPr>
        <w:rPr>
          <w:rFonts w:ascii="Arial" w:hAnsi="Arial" w:cs="Arial"/>
          <w:bCs/>
          <w:sz w:val="24"/>
          <w:szCs w:val="24"/>
        </w:rPr>
      </w:pPr>
      <w:r w:rsidRPr="00DA366B">
        <w:rPr>
          <w:rFonts w:ascii="Arial" w:hAnsi="Arial" w:cs="Arial"/>
          <w:color w:val="800080"/>
          <w:sz w:val="24"/>
          <w:szCs w:val="24"/>
        </w:rPr>
        <w:t>We could engage a panel of two or three states to learn more about how they engage their small business with environmental</w:t>
      </w:r>
      <w:r w:rsidR="00335C6D" w:rsidRPr="00DA366B">
        <w:rPr>
          <w:rFonts w:ascii="Arial" w:hAnsi="Arial" w:cs="Arial"/>
          <w:color w:val="800080"/>
          <w:sz w:val="24"/>
          <w:szCs w:val="24"/>
        </w:rPr>
        <w:t xml:space="preserve"> stewardship</w:t>
      </w:r>
      <w:r w:rsidRPr="00DA366B">
        <w:rPr>
          <w:rFonts w:ascii="Arial" w:hAnsi="Arial" w:cs="Arial"/>
          <w:color w:val="800080"/>
          <w:sz w:val="24"/>
          <w:szCs w:val="24"/>
        </w:rPr>
        <w:t xml:space="preserve"> or a </w:t>
      </w:r>
      <w:r w:rsidR="00335C6D" w:rsidRPr="00DA366B">
        <w:rPr>
          <w:rFonts w:ascii="Arial" w:hAnsi="Arial" w:cs="Arial"/>
          <w:color w:val="800080"/>
          <w:sz w:val="24"/>
          <w:szCs w:val="24"/>
        </w:rPr>
        <w:t xml:space="preserve">performance track </w:t>
      </w:r>
      <w:r w:rsidRPr="00DA366B">
        <w:rPr>
          <w:rFonts w:ascii="Arial" w:hAnsi="Arial" w:cs="Arial"/>
          <w:color w:val="800080"/>
          <w:sz w:val="24"/>
          <w:szCs w:val="24"/>
        </w:rPr>
        <w:t xml:space="preserve">(environmental management system) </w:t>
      </w:r>
      <w:r w:rsidR="00335C6D" w:rsidRPr="00DA366B">
        <w:rPr>
          <w:rFonts w:ascii="Arial" w:hAnsi="Arial" w:cs="Arial"/>
          <w:color w:val="800080"/>
          <w:sz w:val="24"/>
          <w:szCs w:val="24"/>
        </w:rPr>
        <w:t>like and/or P2 programs</w:t>
      </w:r>
      <w:r w:rsidR="00D222C2" w:rsidRPr="00DA366B">
        <w:rPr>
          <w:rFonts w:ascii="Arial" w:hAnsi="Arial" w:cs="Arial"/>
          <w:bCs/>
          <w:sz w:val="24"/>
          <w:szCs w:val="24"/>
        </w:rPr>
        <w:t xml:space="preserve"> </w:t>
      </w:r>
    </w:p>
    <w:p w14:paraId="3C3A69A5" w14:textId="77777777" w:rsidR="00335C6D" w:rsidRPr="00DA366B" w:rsidRDefault="00335C6D" w:rsidP="00335C6D">
      <w:pPr>
        <w:rPr>
          <w:rFonts w:ascii="Arial" w:hAnsi="Arial" w:cs="Arial"/>
          <w:b/>
          <w:sz w:val="24"/>
          <w:szCs w:val="24"/>
        </w:rPr>
      </w:pPr>
      <w:r w:rsidRPr="00DA366B">
        <w:rPr>
          <w:rFonts w:ascii="Arial" w:hAnsi="Arial" w:cs="Arial"/>
          <w:b/>
          <w:sz w:val="24"/>
          <w:szCs w:val="24"/>
        </w:rPr>
        <w:t>Future topics:</w:t>
      </w:r>
    </w:p>
    <w:p w14:paraId="27F3B4A9" w14:textId="77777777" w:rsidR="00335C6D" w:rsidRPr="00DA366B" w:rsidRDefault="00335C6D" w:rsidP="00335C6D">
      <w:pPr>
        <w:numPr>
          <w:ilvl w:val="0"/>
          <w:numId w:val="1"/>
        </w:numPr>
        <w:spacing w:after="0" w:line="240" w:lineRule="auto"/>
        <w:ind w:left="720"/>
        <w:rPr>
          <w:rFonts w:ascii="Arial" w:hAnsi="Arial" w:cs="Arial"/>
          <w:b/>
          <w:bCs/>
          <w:sz w:val="24"/>
          <w:szCs w:val="24"/>
        </w:rPr>
      </w:pPr>
      <w:r w:rsidRPr="00DA366B">
        <w:rPr>
          <w:rFonts w:ascii="Arial" w:hAnsi="Arial" w:cs="Arial"/>
          <w:bCs/>
          <w:sz w:val="24"/>
          <w:szCs w:val="24"/>
        </w:rPr>
        <w:t xml:space="preserve">North American Sustainable Refrigeration Council (NASRC) presentation – </w:t>
      </w:r>
      <w:r w:rsidRPr="00DA366B">
        <w:rPr>
          <w:rFonts w:ascii="Arial" w:hAnsi="Arial" w:cs="Arial"/>
          <w:b/>
          <w:bCs/>
          <w:sz w:val="24"/>
          <w:szCs w:val="24"/>
        </w:rPr>
        <w:t>August 15, 2017</w:t>
      </w:r>
    </w:p>
    <w:p w14:paraId="4B668971"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Considering future industry sector partnerships with EPA</w:t>
      </w:r>
    </w:p>
    <w:p w14:paraId="37B389EB"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Multimedia outreach comparable to AutoBody ERP</w:t>
      </w:r>
    </w:p>
    <w:p w14:paraId="7DBEDC5A"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Solvent cleaning</w:t>
      </w:r>
    </w:p>
    <w:p w14:paraId="1E185CB0"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Plating &amp; polishing – NESHAP Subpart 6W</w:t>
      </w:r>
    </w:p>
    <w:p w14:paraId="27A8864F"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Hospital sterilizers</w:t>
      </w:r>
    </w:p>
    <w:p w14:paraId="07354B49"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Metal fabrication – flame/plasma cutting</w:t>
      </w:r>
    </w:p>
    <w:p w14:paraId="2295E70B"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Surface coating</w:t>
      </w:r>
    </w:p>
    <w:p w14:paraId="6BCD5B53"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Coating manufacturers: information sharing</w:t>
      </w:r>
    </w:p>
    <w:p w14:paraId="4035602F"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How different states calculate potential to emit</w:t>
      </w:r>
    </w:p>
    <w:p w14:paraId="5AB7CD9B"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Electronic hazardous waste manifests user fees</w:t>
      </w:r>
    </w:p>
    <w:p w14:paraId="585787AD"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Startup/shutdown final rule: Tony Pendola -  NC &amp; Melissa Collier – MS</w:t>
      </w:r>
    </w:p>
    <w:p w14:paraId="30FCE5EB" w14:textId="77777777" w:rsidR="003F2A5A" w:rsidRPr="00DA366B" w:rsidRDefault="00335C6D" w:rsidP="00335C6D">
      <w:pPr>
        <w:spacing w:after="0" w:line="240" w:lineRule="auto"/>
        <w:rPr>
          <w:rFonts w:ascii="Arial" w:eastAsia="Times New Roman" w:hAnsi="Arial" w:cs="Arial"/>
          <w:bCs/>
          <w:sz w:val="24"/>
          <w:szCs w:val="24"/>
        </w:rPr>
      </w:pPr>
      <w:r w:rsidRPr="00DA366B">
        <w:rPr>
          <w:rFonts w:ascii="Arial" w:hAnsi="Arial" w:cs="Arial"/>
          <w:bCs/>
          <w:sz w:val="24"/>
          <w:szCs w:val="24"/>
        </w:rPr>
        <w:t>Region 5 Plating &amp; Polishing NESHAP (6W) outreach effort – current progress</w:t>
      </w:r>
    </w:p>
    <w:p w14:paraId="55D8198B" w14:textId="77777777" w:rsidR="00DA366B" w:rsidRPr="00DA366B" w:rsidRDefault="00DA366B" w:rsidP="003F2A5A">
      <w:pPr>
        <w:spacing w:after="0" w:line="240" w:lineRule="auto"/>
        <w:ind w:left="990" w:hanging="990"/>
        <w:rPr>
          <w:rFonts w:ascii="Arial" w:eastAsia="Times New Roman" w:hAnsi="Arial" w:cs="Arial"/>
          <w:b/>
          <w:bCs/>
          <w:sz w:val="24"/>
          <w:szCs w:val="24"/>
        </w:rPr>
      </w:pPr>
    </w:p>
    <w:p w14:paraId="710D3BB0" w14:textId="1A103340" w:rsidR="003F2A5A" w:rsidRPr="00DA366B" w:rsidRDefault="003F2A5A" w:rsidP="003F2A5A">
      <w:pPr>
        <w:spacing w:after="0" w:line="240" w:lineRule="auto"/>
        <w:ind w:left="990" w:hanging="990"/>
        <w:rPr>
          <w:rFonts w:ascii="Arial" w:eastAsia="Times New Roman" w:hAnsi="Arial" w:cs="Arial"/>
          <w:b/>
          <w:bCs/>
          <w:sz w:val="24"/>
          <w:szCs w:val="24"/>
        </w:rPr>
      </w:pPr>
      <w:r w:rsidRPr="00DA366B">
        <w:rPr>
          <w:rFonts w:ascii="Arial" w:eastAsia="Times New Roman" w:hAnsi="Arial" w:cs="Arial"/>
          <w:b/>
          <w:bCs/>
          <w:sz w:val="24"/>
          <w:szCs w:val="24"/>
        </w:rPr>
        <w:t>Next</w:t>
      </w:r>
      <w:r w:rsidR="00C75435" w:rsidRPr="00DA366B">
        <w:rPr>
          <w:rFonts w:ascii="Arial" w:eastAsia="Times New Roman" w:hAnsi="Arial" w:cs="Arial"/>
          <w:b/>
          <w:bCs/>
          <w:sz w:val="24"/>
          <w:szCs w:val="24"/>
        </w:rPr>
        <w:t xml:space="preserve"> Technical Subcommittee</w:t>
      </w:r>
      <w:r w:rsidRPr="00DA366B">
        <w:rPr>
          <w:rFonts w:ascii="Arial" w:eastAsia="Times New Roman" w:hAnsi="Arial" w:cs="Arial"/>
          <w:b/>
          <w:bCs/>
          <w:sz w:val="24"/>
          <w:szCs w:val="24"/>
        </w:rPr>
        <w:t xml:space="preserve"> Call: </w:t>
      </w:r>
      <w:r w:rsidR="00DA366B" w:rsidRPr="00DA366B">
        <w:rPr>
          <w:rFonts w:ascii="Arial" w:eastAsia="Times New Roman" w:hAnsi="Arial" w:cs="Arial"/>
          <w:b/>
          <w:bCs/>
          <w:sz w:val="24"/>
          <w:szCs w:val="24"/>
        </w:rPr>
        <w:t>A</w:t>
      </w:r>
      <w:r w:rsidRPr="00DA366B">
        <w:rPr>
          <w:rFonts w:ascii="Arial" w:eastAsia="Times New Roman" w:hAnsi="Arial" w:cs="Arial"/>
          <w:b/>
          <w:bCs/>
          <w:sz w:val="24"/>
          <w:szCs w:val="24"/>
        </w:rPr>
        <w:t>u</w:t>
      </w:r>
      <w:r w:rsidR="00DA366B" w:rsidRPr="00DA366B">
        <w:rPr>
          <w:rFonts w:ascii="Arial" w:eastAsia="Times New Roman" w:hAnsi="Arial" w:cs="Arial"/>
          <w:b/>
          <w:bCs/>
          <w:sz w:val="24"/>
          <w:szCs w:val="24"/>
        </w:rPr>
        <w:t>gust</w:t>
      </w:r>
      <w:r w:rsidRPr="00DA366B">
        <w:rPr>
          <w:rFonts w:ascii="Arial" w:eastAsia="Times New Roman" w:hAnsi="Arial" w:cs="Arial"/>
          <w:b/>
          <w:bCs/>
          <w:sz w:val="24"/>
          <w:szCs w:val="24"/>
        </w:rPr>
        <w:t xml:space="preserve"> </w:t>
      </w:r>
      <w:r w:rsidR="00335C6D" w:rsidRPr="00DA366B">
        <w:rPr>
          <w:rFonts w:ascii="Arial" w:eastAsia="Times New Roman" w:hAnsi="Arial" w:cs="Arial"/>
          <w:b/>
          <w:bCs/>
          <w:sz w:val="24"/>
          <w:szCs w:val="24"/>
        </w:rPr>
        <w:t>1</w:t>
      </w:r>
      <w:r w:rsidR="00DA366B" w:rsidRPr="00DA366B">
        <w:rPr>
          <w:rFonts w:ascii="Arial" w:eastAsia="Times New Roman" w:hAnsi="Arial" w:cs="Arial"/>
          <w:b/>
          <w:bCs/>
          <w:sz w:val="24"/>
          <w:szCs w:val="24"/>
        </w:rPr>
        <w:t>5</w:t>
      </w:r>
      <w:r w:rsidRPr="00DA366B">
        <w:rPr>
          <w:rFonts w:ascii="Arial" w:eastAsia="Times New Roman" w:hAnsi="Arial" w:cs="Arial"/>
          <w:b/>
          <w:bCs/>
          <w:sz w:val="24"/>
          <w:szCs w:val="24"/>
        </w:rPr>
        <w:t xml:space="preserve">, 2017 </w:t>
      </w:r>
    </w:p>
    <w:p w14:paraId="23B7CE8B" w14:textId="77777777" w:rsidR="003F2A5A" w:rsidRPr="00DA366B" w:rsidRDefault="003F2A5A" w:rsidP="003F2A5A">
      <w:pPr>
        <w:tabs>
          <w:tab w:val="left" w:pos="360"/>
          <w:tab w:val="left" w:pos="720"/>
          <w:tab w:val="left" w:pos="1080"/>
          <w:tab w:val="left" w:pos="1440"/>
          <w:tab w:val="left" w:pos="1800"/>
          <w:tab w:val="left" w:pos="2160"/>
          <w:tab w:val="left" w:pos="2520"/>
          <w:tab w:val="left" w:pos="2880"/>
        </w:tabs>
        <w:rPr>
          <w:rFonts w:ascii="Arial" w:eastAsia="Times New Roman" w:hAnsi="Arial" w:cs="Arial"/>
          <w:bCs/>
          <w:sz w:val="24"/>
          <w:szCs w:val="24"/>
        </w:rPr>
      </w:pPr>
      <w:r w:rsidRPr="00DA366B">
        <w:rPr>
          <w:rFonts w:ascii="Arial" w:eastAsia="Times New Roman" w:hAnsi="Arial" w:cs="Arial"/>
          <w:bCs/>
          <w:sz w:val="24"/>
          <w:szCs w:val="24"/>
        </w:rPr>
        <w:t>1 pm CST (2 pm EST) (3</w:t>
      </w:r>
      <w:r w:rsidRPr="00DA366B">
        <w:rPr>
          <w:rFonts w:ascii="Arial" w:eastAsia="Times New Roman" w:hAnsi="Arial" w:cs="Arial"/>
          <w:bCs/>
          <w:sz w:val="24"/>
          <w:szCs w:val="24"/>
          <w:vertAlign w:val="superscript"/>
        </w:rPr>
        <w:t>rd</w:t>
      </w:r>
      <w:r w:rsidRPr="00DA366B">
        <w:rPr>
          <w:rFonts w:ascii="Arial" w:eastAsia="Times New Roman" w:hAnsi="Arial" w:cs="Arial"/>
          <w:bCs/>
          <w:sz w:val="24"/>
          <w:szCs w:val="24"/>
        </w:rPr>
        <w:t xml:space="preserve"> Tuesday of month)</w:t>
      </w:r>
    </w:p>
    <w:p w14:paraId="62BF54E2" w14:textId="5A8C36F7" w:rsidR="002D7898" w:rsidRPr="00DA366B" w:rsidRDefault="003F2A5A" w:rsidP="00DA366B">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DA366B">
        <w:rPr>
          <w:rFonts w:ascii="Arial" w:eastAsia="Times New Roman" w:hAnsi="Arial" w:cs="Arial"/>
          <w:bCs/>
          <w:sz w:val="24"/>
          <w:szCs w:val="24"/>
        </w:rPr>
        <w:t>Minutes prepared by Mark Stoddard – IN (</w:t>
      </w:r>
      <w:hyperlink r:id="rId6" w:history="1">
        <w:r w:rsidRPr="00DA366B">
          <w:rPr>
            <w:rFonts w:ascii="Arial" w:eastAsia="Times New Roman" w:hAnsi="Arial" w:cs="Arial"/>
            <w:bCs/>
            <w:color w:val="0000FF"/>
            <w:sz w:val="24"/>
            <w:szCs w:val="24"/>
            <w:u w:val="single"/>
          </w:rPr>
          <w:t>MSTODDAR@idem.IN.gov</w:t>
        </w:r>
      </w:hyperlink>
      <w:r w:rsidRPr="00DA366B">
        <w:rPr>
          <w:rFonts w:ascii="Arial" w:eastAsia="Times New Roman" w:hAnsi="Arial" w:cs="Arial"/>
          <w:bCs/>
          <w:sz w:val="24"/>
          <w:szCs w:val="24"/>
        </w:rPr>
        <w:t>)</w:t>
      </w:r>
      <w:bookmarkStart w:id="4" w:name="_GoBack"/>
      <w:bookmarkEnd w:id="4"/>
    </w:p>
    <w:sectPr w:rsidR="002D7898" w:rsidRPr="00DA366B"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3"/>
  </w:num>
  <w:num w:numId="5">
    <w:abstractNumId w:val="21"/>
  </w:num>
  <w:num w:numId="6">
    <w:abstractNumId w:val="14"/>
  </w:num>
  <w:num w:numId="7">
    <w:abstractNumId w:val="0"/>
  </w:num>
  <w:num w:numId="8">
    <w:abstractNumId w:val="19"/>
  </w:num>
  <w:num w:numId="9">
    <w:abstractNumId w:val="26"/>
  </w:num>
  <w:num w:numId="10">
    <w:abstractNumId w:val="16"/>
  </w:num>
  <w:num w:numId="11">
    <w:abstractNumId w:val="5"/>
  </w:num>
  <w:num w:numId="12">
    <w:abstractNumId w:val="1"/>
  </w:num>
  <w:num w:numId="13">
    <w:abstractNumId w:val="27"/>
  </w:num>
  <w:num w:numId="14">
    <w:abstractNumId w:val="12"/>
  </w:num>
  <w:num w:numId="15">
    <w:abstractNumId w:val="6"/>
  </w:num>
  <w:num w:numId="16">
    <w:abstractNumId w:val="29"/>
  </w:num>
  <w:num w:numId="17">
    <w:abstractNumId w:val="7"/>
  </w:num>
  <w:num w:numId="18">
    <w:abstractNumId w:val="4"/>
  </w:num>
  <w:num w:numId="19">
    <w:abstractNumId w:val="22"/>
  </w:num>
  <w:num w:numId="20">
    <w:abstractNumId w:val="17"/>
  </w:num>
  <w:num w:numId="21">
    <w:abstractNumId w:val="2"/>
  </w:num>
  <w:num w:numId="22">
    <w:abstractNumId w:val="25"/>
  </w:num>
  <w:num w:numId="23">
    <w:abstractNumId w:val="11"/>
  </w:num>
  <w:num w:numId="24">
    <w:abstractNumId w:val="23"/>
  </w:num>
  <w:num w:numId="25">
    <w:abstractNumId w:val="8"/>
  </w:num>
  <w:num w:numId="26">
    <w:abstractNumId w:val="24"/>
  </w:num>
  <w:num w:numId="27">
    <w:abstractNumId w:val="19"/>
  </w:num>
  <w:num w:numId="28">
    <w:abstractNumId w:val="28"/>
  </w:num>
  <w:num w:numId="29">
    <w:abstractNumId w:val="10"/>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14D90"/>
    <w:rsid w:val="00017D0D"/>
    <w:rsid w:val="00024A01"/>
    <w:rsid w:val="00042693"/>
    <w:rsid w:val="00047B94"/>
    <w:rsid w:val="00050C1E"/>
    <w:rsid w:val="00051426"/>
    <w:rsid w:val="00052E37"/>
    <w:rsid w:val="00061445"/>
    <w:rsid w:val="00067BF6"/>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10701B"/>
    <w:rsid w:val="0011023C"/>
    <w:rsid w:val="001203CA"/>
    <w:rsid w:val="00121150"/>
    <w:rsid w:val="00121302"/>
    <w:rsid w:val="001224FD"/>
    <w:rsid w:val="00126447"/>
    <w:rsid w:val="001264C1"/>
    <w:rsid w:val="00136F01"/>
    <w:rsid w:val="00137946"/>
    <w:rsid w:val="00143202"/>
    <w:rsid w:val="00145C3B"/>
    <w:rsid w:val="00157609"/>
    <w:rsid w:val="00170991"/>
    <w:rsid w:val="001717AE"/>
    <w:rsid w:val="00173E97"/>
    <w:rsid w:val="001878A1"/>
    <w:rsid w:val="00192B97"/>
    <w:rsid w:val="00196A63"/>
    <w:rsid w:val="001A07DD"/>
    <w:rsid w:val="001A100E"/>
    <w:rsid w:val="001A6330"/>
    <w:rsid w:val="001C0796"/>
    <w:rsid w:val="001C3A56"/>
    <w:rsid w:val="001E2145"/>
    <w:rsid w:val="00203CB7"/>
    <w:rsid w:val="00203EF6"/>
    <w:rsid w:val="00204B2F"/>
    <w:rsid w:val="00220E94"/>
    <w:rsid w:val="00222060"/>
    <w:rsid w:val="00224AAA"/>
    <w:rsid w:val="00231622"/>
    <w:rsid w:val="00233E33"/>
    <w:rsid w:val="00236B87"/>
    <w:rsid w:val="002409A2"/>
    <w:rsid w:val="0024386F"/>
    <w:rsid w:val="00247E34"/>
    <w:rsid w:val="002502FB"/>
    <w:rsid w:val="00252C55"/>
    <w:rsid w:val="0025372C"/>
    <w:rsid w:val="00256274"/>
    <w:rsid w:val="00261668"/>
    <w:rsid w:val="00264B96"/>
    <w:rsid w:val="0028060D"/>
    <w:rsid w:val="002841F5"/>
    <w:rsid w:val="00285BBD"/>
    <w:rsid w:val="00285E88"/>
    <w:rsid w:val="002878E0"/>
    <w:rsid w:val="00294ADF"/>
    <w:rsid w:val="002A7A2E"/>
    <w:rsid w:val="002B0AA0"/>
    <w:rsid w:val="002B37FB"/>
    <w:rsid w:val="002B7D1D"/>
    <w:rsid w:val="002C2F76"/>
    <w:rsid w:val="002D6CE4"/>
    <w:rsid w:val="002D7898"/>
    <w:rsid w:val="002D794E"/>
    <w:rsid w:val="002E6EFF"/>
    <w:rsid w:val="002F33DE"/>
    <w:rsid w:val="00305C86"/>
    <w:rsid w:val="00325C38"/>
    <w:rsid w:val="00335C6D"/>
    <w:rsid w:val="003419D8"/>
    <w:rsid w:val="00345315"/>
    <w:rsid w:val="00356BE1"/>
    <w:rsid w:val="0036425A"/>
    <w:rsid w:val="00371D2A"/>
    <w:rsid w:val="00377402"/>
    <w:rsid w:val="00382969"/>
    <w:rsid w:val="00382FBF"/>
    <w:rsid w:val="00396E03"/>
    <w:rsid w:val="00396EA9"/>
    <w:rsid w:val="003A2449"/>
    <w:rsid w:val="003B24C0"/>
    <w:rsid w:val="003C170C"/>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5EA3"/>
    <w:rsid w:val="0044495A"/>
    <w:rsid w:val="00454D63"/>
    <w:rsid w:val="00460A40"/>
    <w:rsid w:val="00462892"/>
    <w:rsid w:val="0046438C"/>
    <w:rsid w:val="00466B89"/>
    <w:rsid w:val="004703F9"/>
    <w:rsid w:val="00482CD6"/>
    <w:rsid w:val="004867C3"/>
    <w:rsid w:val="00492B51"/>
    <w:rsid w:val="004A19EB"/>
    <w:rsid w:val="004A5C21"/>
    <w:rsid w:val="004A7EE2"/>
    <w:rsid w:val="004B0E8D"/>
    <w:rsid w:val="004B1CCC"/>
    <w:rsid w:val="004B2171"/>
    <w:rsid w:val="004B4E2B"/>
    <w:rsid w:val="004B660B"/>
    <w:rsid w:val="004C002A"/>
    <w:rsid w:val="004C0BC5"/>
    <w:rsid w:val="004C0C19"/>
    <w:rsid w:val="004C516B"/>
    <w:rsid w:val="004C5F4B"/>
    <w:rsid w:val="004D44DD"/>
    <w:rsid w:val="004D770A"/>
    <w:rsid w:val="004D7D06"/>
    <w:rsid w:val="004E2A2D"/>
    <w:rsid w:val="004E72D2"/>
    <w:rsid w:val="004F4C75"/>
    <w:rsid w:val="004F5D75"/>
    <w:rsid w:val="004F6265"/>
    <w:rsid w:val="00503D22"/>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601F56"/>
    <w:rsid w:val="00603BEB"/>
    <w:rsid w:val="00610439"/>
    <w:rsid w:val="00614943"/>
    <w:rsid w:val="00614C35"/>
    <w:rsid w:val="00621A6B"/>
    <w:rsid w:val="0062608D"/>
    <w:rsid w:val="00631E22"/>
    <w:rsid w:val="00631FAA"/>
    <w:rsid w:val="0063330B"/>
    <w:rsid w:val="006355A8"/>
    <w:rsid w:val="0065356C"/>
    <w:rsid w:val="00663546"/>
    <w:rsid w:val="0068067A"/>
    <w:rsid w:val="00680787"/>
    <w:rsid w:val="0068627B"/>
    <w:rsid w:val="006906BB"/>
    <w:rsid w:val="00697145"/>
    <w:rsid w:val="006A0323"/>
    <w:rsid w:val="006A5AFE"/>
    <w:rsid w:val="006B57B3"/>
    <w:rsid w:val="006C5BB5"/>
    <w:rsid w:val="006C63E1"/>
    <w:rsid w:val="006D3B50"/>
    <w:rsid w:val="006D416D"/>
    <w:rsid w:val="006F1934"/>
    <w:rsid w:val="006F7006"/>
    <w:rsid w:val="006F7E34"/>
    <w:rsid w:val="00703999"/>
    <w:rsid w:val="00712E91"/>
    <w:rsid w:val="00752C06"/>
    <w:rsid w:val="007639DE"/>
    <w:rsid w:val="00766DA9"/>
    <w:rsid w:val="00767FD4"/>
    <w:rsid w:val="00781B08"/>
    <w:rsid w:val="00786345"/>
    <w:rsid w:val="0079090B"/>
    <w:rsid w:val="00793BE1"/>
    <w:rsid w:val="00797D9B"/>
    <w:rsid w:val="007A0641"/>
    <w:rsid w:val="007B40F0"/>
    <w:rsid w:val="007B5633"/>
    <w:rsid w:val="007C2555"/>
    <w:rsid w:val="007E70AB"/>
    <w:rsid w:val="00800298"/>
    <w:rsid w:val="00804D18"/>
    <w:rsid w:val="00805ACE"/>
    <w:rsid w:val="008139BC"/>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331A"/>
    <w:rsid w:val="00933D2B"/>
    <w:rsid w:val="00963187"/>
    <w:rsid w:val="00967123"/>
    <w:rsid w:val="00971403"/>
    <w:rsid w:val="00977045"/>
    <w:rsid w:val="0098419E"/>
    <w:rsid w:val="00993B18"/>
    <w:rsid w:val="00994AE1"/>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60A5"/>
    <w:rsid w:val="00A36DD1"/>
    <w:rsid w:val="00A37FFC"/>
    <w:rsid w:val="00A451DA"/>
    <w:rsid w:val="00A72295"/>
    <w:rsid w:val="00A82B15"/>
    <w:rsid w:val="00A84FFD"/>
    <w:rsid w:val="00A9253A"/>
    <w:rsid w:val="00A969F1"/>
    <w:rsid w:val="00AA039B"/>
    <w:rsid w:val="00AA5883"/>
    <w:rsid w:val="00AC02A9"/>
    <w:rsid w:val="00AC1398"/>
    <w:rsid w:val="00AD7ED7"/>
    <w:rsid w:val="00AD7FE6"/>
    <w:rsid w:val="00AE4B00"/>
    <w:rsid w:val="00B03AF6"/>
    <w:rsid w:val="00B05026"/>
    <w:rsid w:val="00B21843"/>
    <w:rsid w:val="00B22074"/>
    <w:rsid w:val="00B23525"/>
    <w:rsid w:val="00B315C7"/>
    <w:rsid w:val="00B40A74"/>
    <w:rsid w:val="00B40CC0"/>
    <w:rsid w:val="00B440E5"/>
    <w:rsid w:val="00B52889"/>
    <w:rsid w:val="00B53AA4"/>
    <w:rsid w:val="00B55BD0"/>
    <w:rsid w:val="00B574AC"/>
    <w:rsid w:val="00B65778"/>
    <w:rsid w:val="00B66BFD"/>
    <w:rsid w:val="00B66DA9"/>
    <w:rsid w:val="00B70461"/>
    <w:rsid w:val="00B716D7"/>
    <w:rsid w:val="00B73AE7"/>
    <w:rsid w:val="00B8779A"/>
    <w:rsid w:val="00B9010B"/>
    <w:rsid w:val="00B910BE"/>
    <w:rsid w:val="00B910FA"/>
    <w:rsid w:val="00B92EE7"/>
    <w:rsid w:val="00B95CF9"/>
    <w:rsid w:val="00B9632B"/>
    <w:rsid w:val="00BB129B"/>
    <w:rsid w:val="00BB47A1"/>
    <w:rsid w:val="00BB73B1"/>
    <w:rsid w:val="00BC182F"/>
    <w:rsid w:val="00BD2116"/>
    <w:rsid w:val="00BD27B5"/>
    <w:rsid w:val="00BD6EFC"/>
    <w:rsid w:val="00BD6FE4"/>
    <w:rsid w:val="00BE7040"/>
    <w:rsid w:val="00BF7BC5"/>
    <w:rsid w:val="00C04022"/>
    <w:rsid w:val="00C117E7"/>
    <w:rsid w:val="00C25183"/>
    <w:rsid w:val="00C47E65"/>
    <w:rsid w:val="00C5051E"/>
    <w:rsid w:val="00C53814"/>
    <w:rsid w:val="00C6170F"/>
    <w:rsid w:val="00C62D72"/>
    <w:rsid w:val="00C63118"/>
    <w:rsid w:val="00C71446"/>
    <w:rsid w:val="00C7216F"/>
    <w:rsid w:val="00C7499E"/>
    <w:rsid w:val="00C75435"/>
    <w:rsid w:val="00C77ADC"/>
    <w:rsid w:val="00C82CDA"/>
    <w:rsid w:val="00C95302"/>
    <w:rsid w:val="00CA59DA"/>
    <w:rsid w:val="00CB215D"/>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427FE"/>
    <w:rsid w:val="00D44D72"/>
    <w:rsid w:val="00D47D3C"/>
    <w:rsid w:val="00D52B56"/>
    <w:rsid w:val="00D55B52"/>
    <w:rsid w:val="00D560E5"/>
    <w:rsid w:val="00D61195"/>
    <w:rsid w:val="00D65497"/>
    <w:rsid w:val="00D66265"/>
    <w:rsid w:val="00D7142C"/>
    <w:rsid w:val="00D7585D"/>
    <w:rsid w:val="00D82413"/>
    <w:rsid w:val="00D86279"/>
    <w:rsid w:val="00D92DEE"/>
    <w:rsid w:val="00D96B11"/>
    <w:rsid w:val="00D9712B"/>
    <w:rsid w:val="00DA17BC"/>
    <w:rsid w:val="00DA366B"/>
    <w:rsid w:val="00DA708B"/>
    <w:rsid w:val="00DA73F0"/>
    <w:rsid w:val="00DA7EDB"/>
    <w:rsid w:val="00DB052D"/>
    <w:rsid w:val="00DB0C64"/>
    <w:rsid w:val="00DB0EE1"/>
    <w:rsid w:val="00DD0307"/>
    <w:rsid w:val="00DF4619"/>
    <w:rsid w:val="00E00442"/>
    <w:rsid w:val="00E0243F"/>
    <w:rsid w:val="00E024EA"/>
    <w:rsid w:val="00E053B7"/>
    <w:rsid w:val="00E117D1"/>
    <w:rsid w:val="00E13866"/>
    <w:rsid w:val="00E31FC8"/>
    <w:rsid w:val="00E363F7"/>
    <w:rsid w:val="00E41032"/>
    <w:rsid w:val="00E52011"/>
    <w:rsid w:val="00E521DF"/>
    <w:rsid w:val="00E55AB0"/>
    <w:rsid w:val="00E62047"/>
    <w:rsid w:val="00E624D0"/>
    <w:rsid w:val="00E70ED2"/>
    <w:rsid w:val="00E77C29"/>
    <w:rsid w:val="00E83484"/>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6601"/>
    <w:rsid w:val="00F91028"/>
    <w:rsid w:val="00F95F07"/>
    <w:rsid w:val="00FA2C61"/>
    <w:rsid w:val="00FB3947"/>
    <w:rsid w:val="00FC02EC"/>
    <w:rsid w:val="00FC21BC"/>
    <w:rsid w:val="00FC7F8B"/>
    <w:rsid w:val="00FD0714"/>
    <w:rsid w:val="00FD1275"/>
    <w:rsid w:val="00FD3123"/>
    <w:rsid w:val="00FD3794"/>
    <w:rsid w:val="00FE1F18"/>
    <w:rsid w:val="00FF1F2C"/>
    <w:rsid w:val="00FF293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TODDAR@idem.I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96EC-1659-49DC-929C-0D634B96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STODDARD, MARK</cp:lastModifiedBy>
  <cp:revision>2</cp:revision>
  <dcterms:created xsi:type="dcterms:W3CDTF">2017-07-19T19:17:00Z</dcterms:created>
  <dcterms:modified xsi:type="dcterms:W3CDTF">2017-07-19T19:17:00Z</dcterms:modified>
</cp:coreProperties>
</file>