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F2FA81B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NSC Technical Subcommittee Call Minutes – </w:t>
      </w:r>
      <w:r w:rsidR="00C3776E">
        <w:rPr>
          <w:rFonts w:ascii="Arial" w:eastAsia="Arial" w:hAnsi="Arial" w:cs="Arial"/>
          <w:b/>
          <w:sz w:val="24"/>
          <w:szCs w:val="24"/>
        </w:rPr>
        <w:t xml:space="preserve">November 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C3776E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, 2019 </w:t>
      </w:r>
    </w:p>
    <w:p w14:paraId="00000002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Participation [by regions]:</w:t>
      </w:r>
    </w:p>
    <w:p w14:paraId="00000003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eastAsia="Arial" w:hAnsi="Arial" w:cs="Arial"/>
          <w:sz w:val="24"/>
          <w:szCs w:val="24"/>
        </w:rPr>
        <w:t>1:</w:t>
      </w:r>
      <w:r>
        <w:rPr>
          <w:rFonts w:ascii="Arial" w:eastAsia="Arial" w:hAnsi="Arial" w:cs="Arial"/>
          <w:sz w:val="24"/>
          <w:szCs w:val="24"/>
        </w:rPr>
        <w:tab/>
        <w:t xml:space="preserve">Sara Johnson - </w:t>
      </w:r>
      <w:r>
        <w:rPr>
          <w:rFonts w:ascii="Arial" w:eastAsia="Arial" w:hAnsi="Arial" w:cs="Arial"/>
          <w:b/>
          <w:sz w:val="24"/>
          <w:szCs w:val="24"/>
        </w:rPr>
        <w:t>NH</w:t>
      </w:r>
    </w:p>
    <w:p w14:paraId="00000004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2:</w:t>
      </w:r>
      <w:r>
        <w:rPr>
          <w:rFonts w:ascii="Arial" w:eastAsia="Arial" w:hAnsi="Arial" w:cs="Arial"/>
          <w:sz w:val="24"/>
          <w:szCs w:val="24"/>
        </w:rPr>
        <w:tab/>
        <w:t xml:space="preserve">Harry Ching - </w:t>
      </w:r>
      <w:r>
        <w:rPr>
          <w:rFonts w:ascii="Arial" w:eastAsia="Arial" w:hAnsi="Arial" w:cs="Arial"/>
          <w:b/>
          <w:sz w:val="24"/>
          <w:szCs w:val="24"/>
        </w:rPr>
        <w:t>NY</w:t>
      </w:r>
    </w:p>
    <w:p w14:paraId="00000005" w14:textId="5D25D3F0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z w:val="24"/>
          <w:szCs w:val="24"/>
        </w:rPr>
        <w:tab/>
        <w:t xml:space="preserve">Lee Ann Briggs </w:t>
      </w:r>
      <w:r>
        <w:rPr>
          <w:rFonts w:ascii="Arial" w:eastAsia="Arial" w:hAnsi="Arial" w:cs="Arial"/>
          <w:b/>
          <w:sz w:val="24"/>
          <w:szCs w:val="24"/>
        </w:rPr>
        <w:t>– PA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407721" w14:textId="6BAF6069" w:rsidR="00C56C81" w:rsidRDefault="00C56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</w:t>
      </w:r>
      <w:r>
        <w:rPr>
          <w:rFonts w:ascii="Arial" w:eastAsia="Arial" w:hAnsi="Arial" w:cs="Arial"/>
          <w:sz w:val="24"/>
          <w:szCs w:val="24"/>
        </w:rPr>
        <w:tab/>
        <w:t>Donovan Grimwood</w:t>
      </w:r>
      <w:r w:rsidR="00E816FD">
        <w:rPr>
          <w:rFonts w:ascii="Arial" w:eastAsia="Arial" w:hAnsi="Arial" w:cs="Arial"/>
          <w:sz w:val="24"/>
          <w:szCs w:val="24"/>
        </w:rPr>
        <w:t>, Daniel Chuquin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Pr="00C56C81">
        <w:rPr>
          <w:rFonts w:ascii="Arial" w:eastAsia="Arial" w:hAnsi="Arial" w:cs="Arial"/>
          <w:b/>
          <w:sz w:val="24"/>
          <w:szCs w:val="24"/>
        </w:rPr>
        <w:t>TN</w:t>
      </w:r>
      <w:r w:rsidR="00C14C44" w:rsidRPr="00C14C44">
        <w:rPr>
          <w:rFonts w:ascii="Arial" w:eastAsia="Arial" w:hAnsi="Arial" w:cs="Arial"/>
          <w:sz w:val="24"/>
          <w:szCs w:val="24"/>
        </w:rPr>
        <w:t>;</w:t>
      </w:r>
      <w:r w:rsidRPr="00C56C81">
        <w:rPr>
          <w:rFonts w:ascii="Arial" w:eastAsia="Arial" w:hAnsi="Arial" w:cs="Arial"/>
          <w:sz w:val="24"/>
          <w:szCs w:val="24"/>
        </w:rPr>
        <w:t xml:space="preserve"> Tony Pendola </w:t>
      </w:r>
      <w:r w:rsidR="00C14C44">
        <w:rPr>
          <w:rFonts w:ascii="Arial" w:eastAsia="Arial" w:hAnsi="Arial" w:cs="Arial"/>
          <w:sz w:val="24"/>
          <w:szCs w:val="24"/>
        </w:rPr>
        <w:t>–</w:t>
      </w:r>
      <w:r w:rsidRPr="00C56C8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</w:t>
      </w:r>
      <w:r w:rsidR="00C14C44" w:rsidRPr="00C14C44">
        <w:rPr>
          <w:rFonts w:ascii="Arial" w:eastAsia="Arial" w:hAnsi="Arial" w:cs="Arial"/>
          <w:sz w:val="24"/>
          <w:szCs w:val="24"/>
        </w:rPr>
        <w:t xml:space="preserve"> and Melissa McGee-Collier - </w:t>
      </w:r>
      <w:r w:rsidR="00C14C44">
        <w:rPr>
          <w:rFonts w:ascii="Arial" w:eastAsia="Arial" w:hAnsi="Arial" w:cs="Arial"/>
          <w:b/>
          <w:sz w:val="24"/>
          <w:szCs w:val="24"/>
        </w:rPr>
        <w:t>MS</w:t>
      </w:r>
    </w:p>
    <w:p w14:paraId="00000006" w14:textId="1D0813E8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</w:t>
      </w:r>
      <w:r>
        <w:rPr>
          <w:rFonts w:ascii="Arial" w:eastAsia="Arial" w:hAnsi="Arial" w:cs="Arial"/>
          <w:sz w:val="24"/>
          <w:szCs w:val="24"/>
        </w:rPr>
        <w:tab/>
        <w:t xml:space="preserve">Jennifer </w:t>
      </w:r>
      <w:proofErr w:type="spellStart"/>
      <w:r>
        <w:rPr>
          <w:rFonts w:ascii="Arial" w:eastAsia="Arial" w:hAnsi="Arial" w:cs="Arial"/>
          <w:sz w:val="24"/>
          <w:szCs w:val="24"/>
        </w:rPr>
        <w:t>Feyerherm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 xml:space="preserve">; Jenifer Dixon – </w:t>
      </w:r>
      <w:r>
        <w:rPr>
          <w:rFonts w:ascii="Arial" w:eastAsia="Arial" w:hAnsi="Arial" w:cs="Arial"/>
          <w:b/>
          <w:sz w:val="24"/>
          <w:szCs w:val="24"/>
        </w:rPr>
        <w:t>MI</w:t>
      </w:r>
      <w:r w:rsidR="00C56C81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Mark Stoddard -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8" w14:textId="3AA7131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</w:t>
      </w:r>
      <w:r>
        <w:rPr>
          <w:rFonts w:ascii="Arial" w:eastAsia="Arial" w:hAnsi="Arial" w:cs="Arial"/>
          <w:sz w:val="24"/>
          <w:szCs w:val="24"/>
        </w:rPr>
        <w:tab/>
        <w:t xml:space="preserve">Allison Crowther – </w:t>
      </w:r>
      <w:r>
        <w:rPr>
          <w:rFonts w:ascii="Arial" w:eastAsia="Arial" w:hAnsi="Arial" w:cs="Arial"/>
          <w:b/>
          <w:sz w:val="24"/>
          <w:szCs w:val="24"/>
        </w:rPr>
        <w:t>KS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13F6D8BF" w:rsidR="000B0B9B" w:rsidRDefault="00C56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7C24B1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Belinda Breidenbach</w:t>
      </w:r>
      <w:r w:rsidR="007C24B1">
        <w:rPr>
          <w:rFonts w:ascii="Arial" w:eastAsia="Arial" w:hAnsi="Arial" w:cs="Arial"/>
          <w:sz w:val="24"/>
          <w:szCs w:val="24"/>
        </w:rPr>
        <w:t xml:space="preserve"> - </w:t>
      </w:r>
      <w:r w:rsidRPr="00C56C81">
        <w:rPr>
          <w:rFonts w:ascii="Arial" w:eastAsia="Arial" w:hAnsi="Arial" w:cs="Arial"/>
          <w:b/>
          <w:sz w:val="24"/>
          <w:szCs w:val="24"/>
        </w:rPr>
        <w:t>ID</w:t>
      </w:r>
    </w:p>
    <w:p w14:paraId="0000000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</w:p>
    <w:p w14:paraId="0000000C" w14:textId="3A18FD04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Other (?): </w:t>
      </w:r>
      <w:r>
        <w:rPr>
          <w:rFonts w:ascii="Arial" w:eastAsia="Arial" w:hAnsi="Arial" w:cs="Arial"/>
          <w:sz w:val="24"/>
          <w:szCs w:val="24"/>
        </w:rPr>
        <w:t xml:space="preserve">Luke Hershey </w:t>
      </w:r>
    </w:p>
    <w:p w14:paraId="0000000D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E" w14:textId="4A0091A8" w:rsidR="000B0B9B" w:rsidRDefault="00C14C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October</w:t>
      </w:r>
      <w:r w:rsidR="007C24B1">
        <w:rPr>
          <w:rFonts w:ascii="Arial" w:eastAsia="Arial" w:hAnsi="Arial" w:cs="Arial"/>
          <w:b/>
          <w:color w:val="000000"/>
          <w:sz w:val="24"/>
          <w:szCs w:val="24"/>
        </w:rPr>
        <w:t xml:space="preserve"> minutes:</w:t>
      </w:r>
      <w:r w:rsidR="007C24B1">
        <w:rPr>
          <w:rFonts w:ascii="Arial" w:eastAsia="Arial" w:hAnsi="Arial" w:cs="Arial"/>
          <w:color w:val="000000"/>
          <w:sz w:val="24"/>
          <w:szCs w:val="24"/>
        </w:rPr>
        <w:t xml:space="preserve">  approved as is</w:t>
      </w:r>
    </w:p>
    <w:p w14:paraId="0000000F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0" w14:textId="77777777" w:rsidR="000B0B9B" w:rsidRDefault="007C2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Tech-Subcommittee: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https://nationalsbeap.org/sbeap/resources/subcommittees/technical</w:t>
        </w:r>
      </w:hyperlink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0000011" w14:textId="77777777" w:rsidR="000B0B9B" w:rsidRDefault="000B0B9B">
      <w:pPr>
        <w:spacing w:after="0" w:line="240" w:lineRule="auto"/>
        <w:rPr>
          <w:rFonts w:ascii="Arial" w:eastAsia="Arial" w:hAnsi="Arial" w:cs="Arial"/>
          <w:color w:val="1F497D"/>
        </w:rPr>
      </w:pPr>
    </w:p>
    <w:p w14:paraId="00000012" w14:textId="77777777" w:rsidR="000B0B9B" w:rsidRDefault="007C24B1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This presentation was recorded and the power point from this presentation will be posted to the SBEAP Technical Subcommittee web page</w:t>
      </w:r>
    </w:p>
    <w:p w14:paraId="00000013" w14:textId="77777777" w:rsidR="000B0B9B" w:rsidRDefault="000B0B9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E631B27" w14:textId="77777777" w:rsidR="00C14C44" w:rsidRPr="00C14C44" w:rsidRDefault="00C14C44" w:rsidP="00C14C44">
      <w:pPr>
        <w:tabs>
          <w:tab w:val="left" w:pos="8460"/>
        </w:tabs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14C44">
        <w:rPr>
          <w:rFonts w:ascii="Arial" w:hAnsi="Arial" w:cs="Arial"/>
          <w:b/>
          <w:color w:val="000000"/>
          <w:sz w:val="28"/>
          <w:szCs w:val="28"/>
        </w:rPr>
        <w:t>Updates Concerning Recent RTR Rulemakings Impacting Industrial Coating Operations</w:t>
      </w:r>
    </w:p>
    <w:p w14:paraId="7B15783D" w14:textId="77777777" w:rsidR="00C14C44" w:rsidRPr="0064640A" w:rsidRDefault="00C14C44" w:rsidP="00C14C44">
      <w:pPr>
        <w:tabs>
          <w:tab w:val="left" w:pos="8460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4640A">
        <w:rPr>
          <w:rFonts w:ascii="Arial" w:hAnsi="Arial" w:cs="Arial"/>
          <w:color w:val="000000"/>
          <w:sz w:val="20"/>
          <w:szCs w:val="20"/>
        </w:rPr>
        <w:t>David Darling, PE, VP, Health, Safety &amp; Environmental Affairs, American Coatings Association</w:t>
      </w:r>
    </w:p>
    <w:p w14:paraId="128FCAA6" w14:textId="77777777" w:rsidR="00C14C44" w:rsidRDefault="00C14C44" w:rsidP="00C14C44">
      <w:pPr>
        <w:pStyle w:val="ListParagraph"/>
        <w:ind w:left="432"/>
        <w:contextualSpacing/>
        <w:rPr>
          <w:rFonts w:ascii="Arial" w:hAnsi="Arial" w:cs="Arial"/>
          <w:color w:val="000000"/>
          <w:sz w:val="24"/>
          <w:szCs w:val="24"/>
        </w:rPr>
      </w:pPr>
    </w:p>
    <w:p w14:paraId="3E44EC50" w14:textId="77777777" w:rsidR="00C14C44" w:rsidRPr="00C14C44" w:rsidRDefault="00C14C44" w:rsidP="00C14C44">
      <w:pPr>
        <w:pStyle w:val="ListParagraph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C14C44">
        <w:rPr>
          <w:rFonts w:ascii="Arial" w:hAnsi="Arial" w:cs="Arial"/>
          <w:color w:val="000000"/>
          <w:sz w:val="24"/>
          <w:szCs w:val="24"/>
        </w:rPr>
        <w:t>Mr. Darling will provide an update on the recent Environmental Protection Agency (</w:t>
      </w:r>
      <w:r w:rsidRPr="00C14C44">
        <w:rPr>
          <w:rFonts w:ascii="Arial" w:hAnsi="Arial" w:cs="Arial"/>
          <w:b/>
          <w:color w:val="000000"/>
          <w:sz w:val="24"/>
          <w:szCs w:val="24"/>
        </w:rPr>
        <w:t>EPA</w:t>
      </w:r>
      <w:r w:rsidRPr="00C14C44">
        <w:rPr>
          <w:rFonts w:ascii="Arial" w:hAnsi="Arial" w:cs="Arial"/>
          <w:color w:val="000000"/>
          <w:sz w:val="24"/>
          <w:szCs w:val="24"/>
        </w:rPr>
        <w:t>) Residual Risk and Technology Review (</w:t>
      </w:r>
      <w:r w:rsidRPr="00C14C44">
        <w:rPr>
          <w:rFonts w:ascii="Arial" w:hAnsi="Arial" w:cs="Arial"/>
          <w:b/>
          <w:color w:val="000000"/>
          <w:sz w:val="24"/>
          <w:szCs w:val="24"/>
        </w:rPr>
        <w:t>RTR</w:t>
      </w:r>
      <w:r w:rsidRPr="00C14C44">
        <w:rPr>
          <w:rFonts w:ascii="Arial" w:hAnsi="Arial" w:cs="Arial"/>
          <w:color w:val="000000"/>
          <w:sz w:val="24"/>
          <w:szCs w:val="24"/>
        </w:rPr>
        <w:t>) rulemakings affecting industrial surface coating NESHAP/MACT standards. EPA is required by court ordered deadlines to finalize all the NESHAP/MACT RTR rules by March 13, 2020.</w:t>
      </w:r>
    </w:p>
    <w:p w14:paraId="752A88C9" w14:textId="77777777" w:rsidR="00C14C44" w:rsidRPr="00C14C44" w:rsidRDefault="00C14C44" w:rsidP="00C14C44">
      <w:pPr>
        <w:pStyle w:val="ListParagraph"/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BCE820C" w14:textId="77777777" w:rsidR="00C14C44" w:rsidRPr="00C14C44" w:rsidRDefault="00C14C44" w:rsidP="00C14C44">
      <w:pPr>
        <w:pStyle w:val="ListParagraph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C14C44">
        <w:rPr>
          <w:rFonts w:ascii="Arial" w:hAnsi="Arial" w:cs="Arial"/>
          <w:color w:val="000000"/>
          <w:sz w:val="24"/>
          <w:szCs w:val="24"/>
        </w:rPr>
        <w:t xml:space="preserve">In general, it appears that the </w:t>
      </w:r>
      <w:r w:rsidRPr="00C14C44">
        <w:rPr>
          <w:rFonts w:ascii="Arial" w:hAnsi="Arial" w:cs="Arial"/>
          <w:b/>
          <w:color w:val="000000"/>
          <w:sz w:val="24"/>
          <w:szCs w:val="24"/>
        </w:rPr>
        <w:t>RTR</w:t>
      </w:r>
      <w:r w:rsidRPr="00C14C44">
        <w:rPr>
          <w:rFonts w:ascii="Arial" w:hAnsi="Arial" w:cs="Arial"/>
          <w:color w:val="000000"/>
          <w:sz w:val="24"/>
          <w:szCs w:val="24"/>
        </w:rPr>
        <w:t xml:space="preserve"> rulemakings will not result in lower limits on hazardous air pollutants (</w:t>
      </w:r>
      <w:r w:rsidRPr="00C14C44">
        <w:rPr>
          <w:rFonts w:ascii="Arial" w:hAnsi="Arial" w:cs="Arial"/>
          <w:b/>
          <w:color w:val="000000"/>
          <w:sz w:val="24"/>
          <w:szCs w:val="24"/>
        </w:rPr>
        <w:t>HAP</w:t>
      </w:r>
      <w:r w:rsidRPr="00C14C44">
        <w:rPr>
          <w:rFonts w:ascii="Arial" w:hAnsi="Arial" w:cs="Arial"/>
          <w:color w:val="000000"/>
          <w:sz w:val="24"/>
          <w:szCs w:val="24"/>
        </w:rPr>
        <w:t>), but may result in additional requirements for the surface coating application facilities including as an example retesting an add-on control device every 5 years.</w:t>
      </w:r>
    </w:p>
    <w:p w14:paraId="3C601074" w14:textId="77777777" w:rsidR="00C14C44" w:rsidRPr="00C14C44" w:rsidRDefault="00C14C44" w:rsidP="00C14C44">
      <w:pPr>
        <w:pStyle w:val="ListParagraph"/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36EDC41" w14:textId="77777777" w:rsidR="00143723" w:rsidRDefault="00C14C44" w:rsidP="00C14C44">
      <w:pPr>
        <w:pStyle w:val="ListParagraph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C14C44">
        <w:rPr>
          <w:rFonts w:ascii="Arial" w:hAnsi="Arial" w:cs="Arial"/>
          <w:color w:val="000000"/>
          <w:sz w:val="24"/>
          <w:szCs w:val="24"/>
        </w:rPr>
        <w:t>David will also provide an update on State and local industrial surface coating volatile organic compound (</w:t>
      </w:r>
      <w:r w:rsidRPr="00C14C44">
        <w:rPr>
          <w:rFonts w:ascii="Arial" w:hAnsi="Arial" w:cs="Arial"/>
          <w:b/>
          <w:color w:val="000000"/>
          <w:sz w:val="24"/>
          <w:szCs w:val="24"/>
        </w:rPr>
        <w:t>VOC</w:t>
      </w:r>
      <w:r w:rsidRPr="00C14C44">
        <w:rPr>
          <w:rFonts w:ascii="Arial" w:hAnsi="Arial" w:cs="Arial"/>
          <w:color w:val="000000"/>
          <w:sz w:val="24"/>
          <w:szCs w:val="24"/>
        </w:rPr>
        <w:t>) regulations.</w:t>
      </w:r>
    </w:p>
    <w:p w14:paraId="4EB1C297" w14:textId="77777777" w:rsidR="00143723" w:rsidRDefault="00143723" w:rsidP="00C14C44">
      <w:pPr>
        <w:pStyle w:val="ListParagraph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bookmarkStart w:id="4" w:name="_GoBack"/>
      <w:bookmarkEnd w:id="4"/>
    </w:p>
    <w:p w14:paraId="0247DBEE" w14:textId="021FD07A" w:rsidR="00143723" w:rsidRPr="00143723" w:rsidRDefault="00143723" w:rsidP="00C14C44">
      <w:pPr>
        <w:pStyle w:val="ListParagraph"/>
        <w:ind w:left="0"/>
        <w:contextualSpacing/>
        <w:rPr>
          <w:rFonts w:ascii="Arial" w:hAnsi="Arial" w:cs="Arial"/>
          <w:color w:val="000000"/>
          <w:sz w:val="20"/>
          <w:szCs w:val="20"/>
        </w:rPr>
      </w:pPr>
      <w:r w:rsidRPr="00143723">
        <w:rPr>
          <w:rFonts w:ascii="Arial" w:hAnsi="Arial" w:cs="Arial"/>
          <w:b/>
          <w:color w:val="000000"/>
          <w:sz w:val="24"/>
          <w:szCs w:val="24"/>
        </w:rPr>
        <w:t>Certified Clean Air Solvents</w:t>
      </w:r>
      <w:r>
        <w:rPr>
          <w:rFonts w:ascii="Arial" w:hAnsi="Arial" w:cs="Arial"/>
          <w:color w:val="000000"/>
          <w:sz w:val="24"/>
          <w:szCs w:val="24"/>
        </w:rPr>
        <w:t xml:space="preserve">, South Coast ASMD – </w:t>
      </w:r>
      <w:hyperlink r:id="rId6" w:history="1">
        <w:r w:rsidRPr="00143723">
          <w:rPr>
            <w:rStyle w:val="Hyperlink"/>
            <w:rFonts w:ascii="Arial" w:hAnsi="Arial" w:cs="Arial"/>
            <w:sz w:val="20"/>
            <w:szCs w:val="20"/>
          </w:rPr>
          <w:t>http://www.aqmd.gov/home/programs/business/business-detail?title=certified-clean-air-solvents&amp;parent=certified-products</w:t>
        </w:r>
      </w:hyperlink>
    </w:p>
    <w:p w14:paraId="210EC690" w14:textId="77777777" w:rsidR="00143723" w:rsidRPr="00143723" w:rsidRDefault="00143723" w:rsidP="00143723">
      <w:pPr>
        <w:shd w:val="clear" w:color="auto" w:fill="FFFFFF"/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43723">
        <w:rPr>
          <w:rFonts w:ascii="Arial" w:eastAsia="Times New Roman" w:hAnsi="Arial" w:cs="Arial"/>
          <w:color w:val="333333"/>
          <w:sz w:val="20"/>
          <w:szCs w:val="20"/>
        </w:rPr>
        <w:t>The low VOC requirement of the rules and the availability of the new solvents generate a new class of solvent called Clean Air Solvent (CAS). In order to be qualified, the clean air solvent has to meet </w:t>
      </w:r>
      <w:r w:rsidRPr="00143723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</w:rPr>
        <w:t>all</w:t>
      </w:r>
      <w:r w:rsidRPr="00143723">
        <w:rPr>
          <w:rFonts w:ascii="Arial" w:eastAsia="Times New Roman" w:hAnsi="Arial" w:cs="Arial"/>
          <w:color w:val="333333"/>
          <w:sz w:val="20"/>
          <w:szCs w:val="20"/>
        </w:rPr>
        <w:t> of the following criteria:</w:t>
      </w:r>
    </w:p>
    <w:p w14:paraId="4EE45063" w14:textId="77777777" w:rsidR="00143723" w:rsidRPr="00143723" w:rsidRDefault="00143723" w:rsidP="00143723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43723">
        <w:rPr>
          <w:rFonts w:ascii="Arial" w:eastAsia="Times New Roman" w:hAnsi="Arial" w:cs="Arial"/>
          <w:color w:val="333333"/>
          <w:sz w:val="20"/>
          <w:szCs w:val="20"/>
        </w:rPr>
        <w:t>VOC concentration is no more than 25 grams of VOC per liter of material, as applied;</w:t>
      </w:r>
    </w:p>
    <w:p w14:paraId="27ECCA25" w14:textId="77777777" w:rsidR="00143723" w:rsidRPr="00143723" w:rsidRDefault="00143723" w:rsidP="00143723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43723">
        <w:rPr>
          <w:rFonts w:ascii="Arial" w:eastAsia="Times New Roman" w:hAnsi="Arial" w:cs="Arial"/>
          <w:color w:val="333333"/>
          <w:sz w:val="20"/>
          <w:szCs w:val="20"/>
        </w:rPr>
        <w:lastRenderedPageBreak/>
        <w:t>Composite vapor pressure is no more than 5 mm Hg of VOC at 20°C (68°F);</w:t>
      </w:r>
    </w:p>
    <w:p w14:paraId="4213C1A9" w14:textId="77777777" w:rsidR="00143723" w:rsidRPr="00143723" w:rsidRDefault="00143723" w:rsidP="00143723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43723">
        <w:rPr>
          <w:rFonts w:ascii="Arial" w:eastAsia="Times New Roman" w:hAnsi="Arial" w:cs="Arial"/>
          <w:color w:val="333333"/>
          <w:sz w:val="20"/>
          <w:szCs w:val="20"/>
        </w:rPr>
        <w:t>Reactivity is not higher than toluene; and,</w:t>
      </w:r>
    </w:p>
    <w:p w14:paraId="0AF95088" w14:textId="77777777" w:rsidR="00143723" w:rsidRPr="00143723" w:rsidRDefault="00143723" w:rsidP="00143723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143723">
        <w:rPr>
          <w:rFonts w:ascii="Arial" w:eastAsia="Times New Roman" w:hAnsi="Arial" w:cs="Arial"/>
          <w:color w:val="333333"/>
          <w:sz w:val="20"/>
          <w:szCs w:val="20"/>
        </w:rPr>
        <w:t>Contains no compounds classified as Hazardous Air Pollutants (HAPs) by the federal Clean Air Act, Ozone-Depleting Compounds (ODCs), or Global Warming Compounds (GWCs).</w:t>
      </w:r>
    </w:p>
    <w:p w14:paraId="537DA111" w14:textId="77777777" w:rsidR="00C14C44" w:rsidRPr="00C14C44" w:rsidRDefault="00C14C44" w:rsidP="00C14C4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598F72C" w14:textId="77777777" w:rsidR="00C14C44" w:rsidRPr="00C14C44" w:rsidRDefault="00C14C44" w:rsidP="00C14C44">
      <w:pPr>
        <w:spacing w:after="0"/>
        <w:rPr>
          <w:rFonts w:ascii="Arial" w:hAnsi="Arial" w:cs="Arial"/>
          <w:sz w:val="24"/>
          <w:szCs w:val="24"/>
        </w:rPr>
      </w:pPr>
      <w:r w:rsidRPr="00C14C44">
        <w:rPr>
          <w:rFonts w:ascii="Arial" w:hAnsi="Arial" w:cs="Arial"/>
          <w:b/>
          <w:sz w:val="24"/>
          <w:szCs w:val="24"/>
        </w:rPr>
        <w:t>David Darling</w:t>
      </w:r>
      <w:r w:rsidRPr="00C14C44">
        <w:rPr>
          <w:rFonts w:ascii="Arial" w:hAnsi="Arial" w:cs="Arial"/>
          <w:sz w:val="24"/>
          <w:szCs w:val="24"/>
        </w:rPr>
        <w:t xml:space="preserve"> is Vice President of Health, Safety and Environmental Affairs with the American Coatings Association (</w:t>
      </w:r>
      <w:r w:rsidRPr="00C14C44">
        <w:rPr>
          <w:rFonts w:ascii="Arial" w:hAnsi="Arial" w:cs="Arial"/>
          <w:b/>
          <w:sz w:val="24"/>
          <w:szCs w:val="24"/>
        </w:rPr>
        <w:t>ACA</w:t>
      </w:r>
      <w:r w:rsidRPr="00C14C44">
        <w:rPr>
          <w:rFonts w:ascii="Arial" w:hAnsi="Arial" w:cs="Arial"/>
          <w:sz w:val="24"/>
          <w:szCs w:val="24"/>
        </w:rPr>
        <w:t xml:space="preserve">).  During his 22 years at </w:t>
      </w:r>
      <w:r w:rsidRPr="00C14C44">
        <w:rPr>
          <w:rFonts w:ascii="Arial" w:hAnsi="Arial" w:cs="Arial"/>
          <w:b/>
          <w:sz w:val="24"/>
          <w:szCs w:val="24"/>
        </w:rPr>
        <w:t>ACA</w:t>
      </w:r>
      <w:r w:rsidRPr="00C14C44">
        <w:rPr>
          <w:rFonts w:ascii="Arial" w:hAnsi="Arial" w:cs="Arial"/>
          <w:sz w:val="24"/>
          <w:szCs w:val="24"/>
        </w:rPr>
        <w:t xml:space="preserve">, Mr. Darling has worked on several environmental compliance issues affecting the surface coating industry including </w:t>
      </w:r>
      <w:r w:rsidRPr="00C14C44">
        <w:rPr>
          <w:rFonts w:ascii="Arial" w:hAnsi="Arial" w:cs="Arial"/>
          <w:b/>
          <w:sz w:val="24"/>
          <w:szCs w:val="24"/>
        </w:rPr>
        <w:t>HAP</w:t>
      </w:r>
      <w:r w:rsidRPr="00C14C44">
        <w:rPr>
          <w:rFonts w:ascii="Arial" w:hAnsi="Arial" w:cs="Arial"/>
          <w:sz w:val="24"/>
          <w:szCs w:val="24"/>
        </w:rPr>
        <w:t xml:space="preserve"> and </w:t>
      </w:r>
      <w:r w:rsidRPr="00C14C44">
        <w:rPr>
          <w:rFonts w:ascii="Arial" w:hAnsi="Arial" w:cs="Arial"/>
          <w:b/>
          <w:sz w:val="24"/>
          <w:szCs w:val="24"/>
        </w:rPr>
        <w:t>VOC</w:t>
      </w:r>
      <w:r w:rsidRPr="00C14C44">
        <w:rPr>
          <w:rFonts w:ascii="Arial" w:hAnsi="Arial" w:cs="Arial"/>
          <w:sz w:val="24"/>
          <w:szCs w:val="24"/>
        </w:rPr>
        <w:t xml:space="preserve"> regulations and post-consumer paint issues.  Mr. Darling has an MS and BS in environmental engineering from Syracuse University and is a professional environmental engineer.</w:t>
      </w:r>
    </w:p>
    <w:p w14:paraId="00000045" w14:textId="77777777" w:rsidR="000B0B9B" w:rsidRDefault="007C24B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Future topics: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A55E4D2" w14:textId="77777777" w:rsidR="00C14C44" w:rsidRPr="00C14C44" w:rsidRDefault="00C14C44" w:rsidP="00C14C4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4C44">
        <w:rPr>
          <w:rFonts w:ascii="Arial" w:hAnsi="Arial" w:cs="Arial"/>
          <w:b/>
          <w:bCs/>
          <w:sz w:val="24"/>
          <w:szCs w:val="24"/>
        </w:rPr>
        <w:t>December 17:</w:t>
      </w:r>
      <w:r w:rsidRPr="00C14C44">
        <w:rPr>
          <w:rFonts w:ascii="Arial" w:hAnsi="Arial" w:cs="Arial"/>
          <w:bCs/>
          <w:sz w:val="24"/>
          <w:szCs w:val="24"/>
        </w:rPr>
        <w:t xml:space="preserve"> Open forum to discuss topics and speakers for 2020</w:t>
      </w:r>
    </w:p>
    <w:p w14:paraId="00000047" w14:textId="3C381C8A" w:rsidR="000B0B9B" w:rsidRPr="00C14C44" w:rsidRDefault="00C14C44" w:rsidP="00C14C4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4C44">
        <w:rPr>
          <w:rFonts w:ascii="Arial" w:hAnsi="Arial" w:cs="Arial"/>
          <w:b/>
          <w:bCs/>
          <w:sz w:val="24"/>
          <w:szCs w:val="24"/>
        </w:rPr>
        <w:t>January 21:</w:t>
      </w:r>
      <w:r w:rsidRPr="00C14C44">
        <w:rPr>
          <w:rFonts w:ascii="Arial" w:hAnsi="Arial" w:cs="Arial"/>
          <w:bCs/>
          <w:sz w:val="24"/>
          <w:szCs w:val="24"/>
        </w:rPr>
        <w:t xml:space="preserve"> To be determined</w:t>
      </w:r>
    </w:p>
    <w:p w14:paraId="00000048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4" w:hanging="994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9" w14:textId="1813C46C" w:rsidR="000B0B9B" w:rsidRDefault="007C2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99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Next Call: </w:t>
      </w:r>
      <w:r w:rsidR="00C14C44">
        <w:rPr>
          <w:rFonts w:ascii="Arial" w:eastAsia="Arial" w:hAnsi="Arial" w:cs="Arial"/>
          <w:b/>
          <w:color w:val="000000"/>
          <w:sz w:val="28"/>
          <w:szCs w:val="28"/>
        </w:rPr>
        <w:t xml:space="preserve">December </w:t>
      </w:r>
      <w:r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14C44">
        <w:rPr>
          <w:rFonts w:ascii="Arial" w:eastAsia="Arial" w:hAnsi="Arial" w:cs="Arial"/>
          <w:b/>
          <w:color w:val="000000"/>
          <w:sz w:val="28"/>
          <w:szCs w:val="28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, 2019 </w:t>
      </w:r>
    </w:p>
    <w:p w14:paraId="0000004A" w14:textId="77777777" w:rsidR="000B0B9B" w:rsidRDefault="007C2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pm CST (2 pm EST) (3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Tuesday of month)</w:t>
      </w:r>
    </w:p>
    <w:p w14:paraId="0000004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sectPr w:rsidR="000B0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686"/>
    <w:multiLevelType w:val="multilevel"/>
    <w:tmpl w:val="12E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236F4"/>
    <w:multiLevelType w:val="multilevel"/>
    <w:tmpl w:val="D3CC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9B"/>
    <w:rsid w:val="00014B32"/>
    <w:rsid w:val="000B0B9B"/>
    <w:rsid w:val="00143723"/>
    <w:rsid w:val="0020601B"/>
    <w:rsid w:val="007C24B1"/>
    <w:rsid w:val="00C14C44"/>
    <w:rsid w:val="00C3776E"/>
    <w:rsid w:val="00C56C81"/>
    <w:rsid w:val="00E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EBF1B-042D-4C92-A426-A6B4146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4C44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437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md.gov/home/programs/business/business-detail?title=certified-clean-air-solvents&amp;parent=certified-products" TargetMode="External"/><Relationship Id="rId5" Type="http://schemas.openxmlformats.org/officeDocument/2006/relationships/hyperlink" Target="https://nationalsbeap.org/sbeap/resources/subcommittees/techn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Urso, Kaitlin</dc:creator>
  <cp:lastModifiedBy>STODDARD, MARK</cp:lastModifiedBy>
  <cp:revision>2</cp:revision>
  <dcterms:created xsi:type="dcterms:W3CDTF">2019-11-20T17:59:00Z</dcterms:created>
  <dcterms:modified xsi:type="dcterms:W3CDTF">2019-11-20T17:59:00Z</dcterms:modified>
</cp:coreProperties>
</file>