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FF" w:rsidRDefault="00517CFF" w:rsidP="00517CFF">
      <w:bookmarkStart w:id="0" w:name="OLE_LINK3"/>
      <w:bookmarkStart w:id="1" w:name="OLE_LINK4"/>
      <w:bookmarkStart w:id="2" w:name="OLE_LINK1"/>
      <w:bookmarkStart w:id="3" w:name="OLE_LINK2"/>
    </w:p>
    <w:p w:rsidR="00517CFF" w:rsidRDefault="005F6846" w:rsidP="00517CFF">
      <w:r>
        <w:rPr>
          <w:rFonts w:asciiTheme="minorHAnsi" w:hAnsiTheme="minorHAnsi" w:cstheme="minorHAnsi"/>
          <w:b/>
          <w:bCs/>
        </w:rPr>
        <w:t xml:space="preserve">NSC </w:t>
      </w:r>
      <w:r w:rsidR="00517CFF" w:rsidRPr="00923EFE">
        <w:rPr>
          <w:rFonts w:asciiTheme="minorHAnsi" w:hAnsiTheme="minorHAnsi" w:cstheme="minorHAnsi"/>
          <w:b/>
          <w:bCs/>
        </w:rPr>
        <w:t xml:space="preserve">Technical Subcommittee Conference Call Minutes – </w:t>
      </w:r>
      <w:r w:rsidR="00517CFF">
        <w:rPr>
          <w:rFonts w:asciiTheme="minorHAnsi" w:hAnsiTheme="minorHAnsi" w:cstheme="minorHAnsi"/>
          <w:b/>
          <w:bCs/>
        </w:rPr>
        <w:t xml:space="preserve">December </w:t>
      </w:r>
      <w:r w:rsidR="003644BF">
        <w:rPr>
          <w:rFonts w:asciiTheme="minorHAnsi" w:hAnsiTheme="minorHAnsi" w:cstheme="minorHAnsi"/>
          <w:b/>
          <w:bCs/>
        </w:rPr>
        <w:t>16</w:t>
      </w:r>
      <w:r w:rsidR="00517CFF">
        <w:rPr>
          <w:rFonts w:asciiTheme="minorHAnsi" w:hAnsiTheme="minorHAnsi" w:cstheme="minorHAnsi"/>
          <w:b/>
          <w:bCs/>
        </w:rPr>
        <w:t>, 2014 DRAFT</w:t>
      </w:r>
    </w:p>
    <w:p w:rsidR="00517CFF" w:rsidRDefault="00517CFF" w:rsidP="00517CFF"/>
    <w:p w:rsidR="00517CFF" w:rsidRPr="00517CFF" w:rsidRDefault="00517CFF" w:rsidP="00517CFF">
      <w:pPr>
        <w:rPr>
          <w:rFonts w:asciiTheme="minorHAnsi" w:hAnsiTheme="minorHAnsi"/>
          <w:b/>
          <w:sz w:val="22"/>
          <w:szCs w:val="22"/>
        </w:rPr>
      </w:pPr>
      <w:r w:rsidRPr="00517CFF">
        <w:rPr>
          <w:rFonts w:asciiTheme="minorHAnsi" w:hAnsiTheme="minorHAnsi"/>
          <w:b/>
          <w:sz w:val="22"/>
          <w:szCs w:val="22"/>
        </w:rPr>
        <w:t>Attending:</w:t>
      </w:r>
    </w:p>
    <w:p w:rsidR="00517CFF" w:rsidRPr="00517CFF" w:rsidRDefault="00517CFF" w:rsidP="00517CFF">
      <w:pPr>
        <w:rPr>
          <w:rFonts w:asciiTheme="minorHAnsi" w:hAnsiTheme="minorHAnsi"/>
          <w:sz w:val="22"/>
          <w:szCs w:val="22"/>
        </w:rPr>
      </w:pPr>
      <w:proofErr w:type="spellStart"/>
      <w:r w:rsidRPr="00517CFF">
        <w:rPr>
          <w:rFonts w:asciiTheme="minorHAnsi" w:hAnsiTheme="minorHAnsi"/>
          <w:sz w:val="22"/>
          <w:szCs w:val="22"/>
        </w:rPr>
        <w:t>Reg</w:t>
      </w:r>
      <w:proofErr w:type="spellEnd"/>
      <w:r w:rsidRPr="00517CFF">
        <w:rPr>
          <w:rFonts w:asciiTheme="minorHAnsi" w:hAnsiTheme="minorHAnsi"/>
          <w:sz w:val="22"/>
          <w:szCs w:val="22"/>
        </w:rPr>
        <w:t xml:space="preserve"> 1:  Sara Johnson – NH</w:t>
      </w:r>
    </w:p>
    <w:p w:rsidR="00517CFF" w:rsidRPr="00517CFF" w:rsidRDefault="00517CFF" w:rsidP="00517CFF">
      <w:pPr>
        <w:rPr>
          <w:rFonts w:asciiTheme="minorHAnsi" w:hAnsiTheme="minorHAnsi"/>
          <w:sz w:val="22"/>
          <w:szCs w:val="22"/>
        </w:rPr>
      </w:pPr>
      <w:proofErr w:type="spellStart"/>
      <w:r w:rsidRPr="00517CFF">
        <w:rPr>
          <w:rFonts w:asciiTheme="minorHAnsi" w:hAnsiTheme="minorHAnsi"/>
          <w:sz w:val="22"/>
          <w:szCs w:val="22"/>
        </w:rPr>
        <w:t>Reg</w:t>
      </w:r>
      <w:proofErr w:type="spellEnd"/>
      <w:r w:rsidRPr="00517CFF">
        <w:rPr>
          <w:rFonts w:asciiTheme="minorHAnsi" w:hAnsiTheme="minorHAnsi"/>
          <w:sz w:val="22"/>
          <w:szCs w:val="22"/>
        </w:rPr>
        <w:t xml:space="preserve"> 2:  Ed Bakos –NJ; Harry Ching - NY</w:t>
      </w:r>
    </w:p>
    <w:p w:rsidR="00517CFF" w:rsidRPr="00517CFF" w:rsidRDefault="00517CFF" w:rsidP="00517CFF">
      <w:pPr>
        <w:rPr>
          <w:rFonts w:asciiTheme="minorHAnsi" w:hAnsiTheme="minorHAnsi"/>
          <w:sz w:val="22"/>
          <w:szCs w:val="22"/>
        </w:rPr>
      </w:pPr>
      <w:proofErr w:type="spellStart"/>
      <w:r w:rsidRPr="00517CFF">
        <w:rPr>
          <w:rFonts w:asciiTheme="minorHAnsi" w:hAnsiTheme="minorHAnsi"/>
          <w:sz w:val="22"/>
          <w:szCs w:val="22"/>
        </w:rPr>
        <w:t>Reg</w:t>
      </w:r>
      <w:proofErr w:type="spellEnd"/>
      <w:r w:rsidRPr="00517CFF">
        <w:rPr>
          <w:rFonts w:asciiTheme="minorHAnsi" w:hAnsiTheme="minorHAnsi"/>
          <w:sz w:val="22"/>
          <w:szCs w:val="22"/>
        </w:rPr>
        <w:t xml:space="preserve"> 3: Jeremy Hancher, Susan Foster – PA</w:t>
      </w:r>
    </w:p>
    <w:p w:rsidR="00517CFF" w:rsidRPr="00517CFF" w:rsidRDefault="00517CFF" w:rsidP="00517CFF">
      <w:pPr>
        <w:ind w:left="720" w:hanging="720"/>
        <w:rPr>
          <w:rFonts w:asciiTheme="minorHAnsi" w:hAnsiTheme="minorHAnsi"/>
          <w:sz w:val="22"/>
          <w:szCs w:val="22"/>
        </w:rPr>
      </w:pPr>
      <w:proofErr w:type="spellStart"/>
      <w:r w:rsidRPr="00517CFF">
        <w:rPr>
          <w:rFonts w:asciiTheme="minorHAnsi" w:hAnsiTheme="minorHAnsi"/>
          <w:sz w:val="22"/>
          <w:szCs w:val="22"/>
        </w:rPr>
        <w:t>Reg</w:t>
      </w:r>
      <w:proofErr w:type="spellEnd"/>
      <w:r w:rsidRPr="00517CFF">
        <w:rPr>
          <w:rFonts w:asciiTheme="minorHAnsi" w:hAnsiTheme="minorHAnsi"/>
          <w:sz w:val="22"/>
          <w:szCs w:val="22"/>
        </w:rPr>
        <w:t xml:space="preserve"> 4: Mary Talukder, John </w:t>
      </w:r>
      <w:proofErr w:type="spellStart"/>
      <w:r w:rsidRPr="00517CFF">
        <w:rPr>
          <w:rFonts w:asciiTheme="minorHAnsi" w:hAnsiTheme="minorHAnsi"/>
          <w:sz w:val="22"/>
          <w:szCs w:val="22"/>
        </w:rPr>
        <w:t>Yntema</w:t>
      </w:r>
      <w:proofErr w:type="spellEnd"/>
      <w:r w:rsidR="004D1554">
        <w:rPr>
          <w:rFonts w:asciiTheme="minorHAnsi" w:hAnsiTheme="minorHAnsi"/>
          <w:sz w:val="22"/>
          <w:szCs w:val="22"/>
        </w:rPr>
        <w:t xml:space="preserve">, Teresa </w:t>
      </w:r>
      <w:proofErr w:type="spellStart"/>
      <w:r w:rsidR="004D1554">
        <w:rPr>
          <w:rFonts w:asciiTheme="minorHAnsi" w:hAnsiTheme="minorHAnsi"/>
          <w:sz w:val="22"/>
          <w:szCs w:val="22"/>
        </w:rPr>
        <w:t>Shiflett</w:t>
      </w:r>
      <w:proofErr w:type="spellEnd"/>
      <w:r w:rsidRPr="00517CFF">
        <w:rPr>
          <w:rFonts w:asciiTheme="minorHAnsi" w:hAnsiTheme="minorHAnsi"/>
          <w:sz w:val="22"/>
          <w:szCs w:val="22"/>
        </w:rPr>
        <w:t xml:space="preserve"> – GA; Tony Pendola – NC; Donovan Grimwood –TN, Melissa Collier – MS; Emily </w:t>
      </w:r>
      <w:proofErr w:type="spellStart"/>
      <w:r w:rsidRPr="00517CFF">
        <w:rPr>
          <w:rFonts w:asciiTheme="minorHAnsi" w:hAnsiTheme="minorHAnsi"/>
          <w:sz w:val="22"/>
          <w:szCs w:val="22"/>
        </w:rPr>
        <w:t>Ohde</w:t>
      </w:r>
      <w:proofErr w:type="spellEnd"/>
      <w:r w:rsidRPr="00517CFF">
        <w:rPr>
          <w:rFonts w:asciiTheme="minorHAnsi" w:hAnsiTheme="minorHAnsi"/>
          <w:sz w:val="22"/>
          <w:szCs w:val="22"/>
        </w:rPr>
        <w:t xml:space="preserve"> - KY</w:t>
      </w:r>
    </w:p>
    <w:p w:rsidR="00517CFF" w:rsidRPr="00517CFF" w:rsidRDefault="00517CFF" w:rsidP="00517CFF">
      <w:pPr>
        <w:ind w:left="720" w:hanging="720"/>
        <w:rPr>
          <w:rFonts w:asciiTheme="minorHAnsi" w:hAnsiTheme="minorHAnsi"/>
          <w:sz w:val="22"/>
          <w:szCs w:val="22"/>
        </w:rPr>
      </w:pPr>
      <w:proofErr w:type="spellStart"/>
      <w:r w:rsidRPr="00517CFF">
        <w:rPr>
          <w:rFonts w:asciiTheme="minorHAnsi" w:hAnsiTheme="minorHAnsi"/>
          <w:sz w:val="22"/>
          <w:szCs w:val="22"/>
        </w:rPr>
        <w:t>Reg</w:t>
      </w:r>
      <w:proofErr w:type="spellEnd"/>
      <w:r w:rsidRPr="00517CFF">
        <w:rPr>
          <w:rFonts w:asciiTheme="minorHAnsi" w:hAnsiTheme="minorHAnsi"/>
          <w:sz w:val="22"/>
          <w:szCs w:val="22"/>
        </w:rPr>
        <w:t xml:space="preserve"> 5: Erin Conley- IL; Mark Stoddard – IN; Lisa Ashenbrenner – WI; Rick Carleski, Todd Nein – OH; Hein Le - MN </w:t>
      </w:r>
    </w:p>
    <w:p w:rsidR="00517CFF" w:rsidRPr="00517CFF" w:rsidRDefault="00517CFF" w:rsidP="00517CFF">
      <w:pPr>
        <w:ind w:left="720" w:hanging="720"/>
        <w:rPr>
          <w:rFonts w:asciiTheme="minorHAnsi" w:hAnsiTheme="minorHAnsi"/>
          <w:sz w:val="22"/>
          <w:szCs w:val="22"/>
        </w:rPr>
      </w:pPr>
      <w:proofErr w:type="spellStart"/>
      <w:r w:rsidRPr="00517CFF">
        <w:rPr>
          <w:rFonts w:asciiTheme="minorHAnsi" w:hAnsiTheme="minorHAnsi"/>
          <w:sz w:val="22"/>
          <w:szCs w:val="22"/>
        </w:rPr>
        <w:t>Reg</w:t>
      </w:r>
      <w:proofErr w:type="spellEnd"/>
      <w:r w:rsidRPr="00517CFF">
        <w:rPr>
          <w:rFonts w:asciiTheme="minorHAnsi" w:hAnsiTheme="minorHAnsi"/>
          <w:sz w:val="22"/>
          <w:szCs w:val="22"/>
        </w:rPr>
        <w:t xml:space="preserve"> 6: Patty Avery – TX; Dianne Wilkins - OK </w:t>
      </w:r>
    </w:p>
    <w:p w:rsidR="00517CFF" w:rsidRPr="00517CFF" w:rsidRDefault="00517CFF" w:rsidP="00517CFF">
      <w:pPr>
        <w:ind w:left="720" w:hanging="720"/>
        <w:rPr>
          <w:rFonts w:asciiTheme="minorHAnsi" w:hAnsiTheme="minorHAnsi"/>
          <w:sz w:val="22"/>
          <w:szCs w:val="22"/>
        </w:rPr>
      </w:pPr>
      <w:proofErr w:type="spellStart"/>
      <w:r w:rsidRPr="00517CFF">
        <w:rPr>
          <w:rFonts w:asciiTheme="minorHAnsi" w:hAnsiTheme="minorHAnsi"/>
          <w:sz w:val="22"/>
          <w:szCs w:val="22"/>
        </w:rPr>
        <w:t>Reg</w:t>
      </w:r>
      <w:proofErr w:type="spellEnd"/>
      <w:r w:rsidRPr="00517CFF">
        <w:rPr>
          <w:rFonts w:asciiTheme="minorHAnsi" w:hAnsiTheme="minorHAnsi"/>
          <w:sz w:val="22"/>
          <w:szCs w:val="22"/>
        </w:rPr>
        <w:t xml:space="preserve"> 7: Barb Goode, Nancy Larson – KS; Dan Nickey, Jennifer Trent – IA; Adam </w:t>
      </w:r>
      <w:proofErr w:type="spellStart"/>
      <w:r w:rsidRPr="00517CFF">
        <w:rPr>
          <w:rFonts w:asciiTheme="minorHAnsi" w:hAnsiTheme="minorHAnsi"/>
          <w:sz w:val="22"/>
          <w:szCs w:val="22"/>
        </w:rPr>
        <w:t>Yarina</w:t>
      </w:r>
      <w:proofErr w:type="spellEnd"/>
      <w:r w:rsidRPr="00517CFF">
        <w:rPr>
          <w:rFonts w:asciiTheme="minorHAnsi" w:hAnsiTheme="minorHAnsi"/>
          <w:sz w:val="22"/>
          <w:szCs w:val="22"/>
        </w:rPr>
        <w:t xml:space="preserve"> - NE</w:t>
      </w:r>
    </w:p>
    <w:p w:rsidR="00517CFF" w:rsidRPr="00517CFF" w:rsidRDefault="00517CFF" w:rsidP="00517CFF">
      <w:pPr>
        <w:rPr>
          <w:rFonts w:asciiTheme="minorHAnsi" w:hAnsiTheme="minorHAnsi"/>
          <w:sz w:val="22"/>
          <w:szCs w:val="22"/>
        </w:rPr>
      </w:pPr>
      <w:proofErr w:type="spellStart"/>
      <w:r w:rsidRPr="00517CFF">
        <w:rPr>
          <w:rFonts w:asciiTheme="minorHAnsi" w:hAnsiTheme="minorHAnsi"/>
          <w:sz w:val="22"/>
          <w:szCs w:val="22"/>
        </w:rPr>
        <w:t>Reg</w:t>
      </w:r>
      <w:proofErr w:type="spellEnd"/>
      <w:r w:rsidRPr="00517CFF">
        <w:rPr>
          <w:rFonts w:asciiTheme="minorHAnsi" w:hAnsiTheme="minorHAnsi"/>
          <w:sz w:val="22"/>
          <w:szCs w:val="22"/>
        </w:rPr>
        <w:t xml:space="preserve"> 8:  Christine Hoefler, Kaitlin Stabrava - CO</w:t>
      </w:r>
    </w:p>
    <w:p w:rsidR="00517CFF" w:rsidRPr="00517CFF" w:rsidRDefault="00517CFF" w:rsidP="00517CFF">
      <w:pPr>
        <w:rPr>
          <w:rFonts w:asciiTheme="minorHAnsi" w:hAnsiTheme="minorHAnsi"/>
          <w:sz w:val="22"/>
          <w:szCs w:val="22"/>
        </w:rPr>
      </w:pPr>
      <w:proofErr w:type="spellStart"/>
      <w:r w:rsidRPr="00517CFF">
        <w:rPr>
          <w:rFonts w:asciiTheme="minorHAnsi" w:hAnsiTheme="minorHAnsi"/>
          <w:sz w:val="22"/>
          <w:szCs w:val="22"/>
        </w:rPr>
        <w:t>Reg</w:t>
      </w:r>
      <w:proofErr w:type="spellEnd"/>
      <w:r w:rsidRPr="00517CFF">
        <w:rPr>
          <w:rFonts w:asciiTheme="minorHAnsi" w:hAnsiTheme="minorHAnsi"/>
          <w:sz w:val="22"/>
          <w:szCs w:val="22"/>
        </w:rPr>
        <w:t xml:space="preserve"> 9:  Jenna Latt – CA</w:t>
      </w:r>
    </w:p>
    <w:p w:rsidR="00517CFF" w:rsidRPr="00517CFF" w:rsidRDefault="00517CFF" w:rsidP="00517CFF">
      <w:pPr>
        <w:rPr>
          <w:rFonts w:asciiTheme="minorHAnsi" w:hAnsiTheme="minorHAnsi"/>
          <w:sz w:val="22"/>
          <w:szCs w:val="22"/>
        </w:rPr>
      </w:pPr>
      <w:proofErr w:type="spellStart"/>
      <w:r w:rsidRPr="00517CFF">
        <w:rPr>
          <w:rFonts w:asciiTheme="minorHAnsi" w:hAnsiTheme="minorHAnsi"/>
          <w:sz w:val="22"/>
          <w:szCs w:val="22"/>
        </w:rPr>
        <w:t>Reg</w:t>
      </w:r>
      <w:proofErr w:type="spellEnd"/>
      <w:r w:rsidRPr="00517CFF">
        <w:rPr>
          <w:rFonts w:asciiTheme="minorHAnsi" w:hAnsiTheme="minorHAnsi"/>
          <w:sz w:val="22"/>
          <w:szCs w:val="22"/>
        </w:rPr>
        <w:t xml:space="preserve"> 10:  Bryan Smith - OR</w:t>
      </w:r>
    </w:p>
    <w:p w:rsidR="00517CFF" w:rsidRPr="00517CFF" w:rsidRDefault="00517CFF" w:rsidP="00517CFF">
      <w:pPr>
        <w:rPr>
          <w:rFonts w:asciiTheme="minorHAnsi" w:hAnsiTheme="minorHAnsi"/>
          <w:sz w:val="22"/>
          <w:szCs w:val="22"/>
        </w:rPr>
      </w:pPr>
      <w:r w:rsidRPr="00517CFF">
        <w:rPr>
          <w:rFonts w:asciiTheme="minorHAnsi" w:hAnsiTheme="minorHAnsi"/>
          <w:sz w:val="22"/>
          <w:szCs w:val="22"/>
        </w:rPr>
        <w:t>EPA:  Lillian Harris, Paula Hoag - SBO</w:t>
      </w:r>
    </w:p>
    <w:p w:rsidR="00517CFF" w:rsidRPr="00517CFF" w:rsidRDefault="00517CFF" w:rsidP="00517CFF">
      <w:pPr>
        <w:pStyle w:val="Standard1"/>
        <w:spacing w:before="0" w:after="0"/>
        <w:rPr>
          <w:rFonts w:asciiTheme="minorHAnsi" w:hAnsiTheme="minorHAnsi" w:cs="Calibri"/>
          <w:b/>
          <w:bCs/>
          <w:sz w:val="22"/>
          <w:szCs w:val="22"/>
        </w:rPr>
      </w:pPr>
    </w:p>
    <w:p w:rsidR="00517CFF" w:rsidRPr="00517CFF" w:rsidRDefault="00517CFF" w:rsidP="00517CFF">
      <w:pPr>
        <w:pStyle w:val="Standard1"/>
        <w:spacing w:before="0" w:after="0"/>
        <w:rPr>
          <w:rFonts w:asciiTheme="minorHAnsi" w:hAnsiTheme="minorHAnsi" w:cs="Calibri"/>
          <w:bCs/>
          <w:sz w:val="22"/>
          <w:szCs w:val="22"/>
        </w:rPr>
      </w:pPr>
      <w:r w:rsidRPr="00517CFF">
        <w:rPr>
          <w:rFonts w:asciiTheme="minorHAnsi" w:hAnsiTheme="minorHAnsi" w:cs="Calibri"/>
          <w:b/>
          <w:bCs/>
          <w:sz w:val="22"/>
          <w:szCs w:val="22"/>
        </w:rPr>
        <w:t xml:space="preserve">Temporary Tech-Subcommittee folder: </w:t>
      </w:r>
    </w:p>
    <w:p w:rsidR="00517CFF" w:rsidRPr="00517CFF" w:rsidRDefault="004D1554" w:rsidP="00517CFF">
      <w:pPr>
        <w:pStyle w:val="Standard1"/>
        <w:spacing w:before="0" w:after="0"/>
        <w:rPr>
          <w:rFonts w:asciiTheme="minorHAnsi" w:hAnsiTheme="minorHAnsi" w:cs="Calibri"/>
          <w:bCs/>
          <w:sz w:val="22"/>
          <w:szCs w:val="22"/>
        </w:rPr>
      </w:pPr>
      <w:hyperlink r:id="rId6" w:history="1">
        <w:r w:rsidR="00517CFF" w:rsidRPr="00517CFF">
          <w:rPr>
            <w:rStyle w:val="Hyperlink"/>
            <w:rFonts w:asciiTheme="minorHAnsi" w:hAnsiTheme="minorHAnsi" w:cs="Calibri"/>
            <w:bCs/>
            <w:sz w:val="22"/>
            <w:szCs w:val="22"/>
          </w:rPr>
          <w:t>https://upenn.box.com/s/doptddztmkcv98zefar7</w:t>
        </w:r>
      </w:hyperlink>
      <w:r w:rsidR="00517CFF" w:rsidRPr="00517CFF">
        <w:rPr>
          <w:rFonts w:asciiTheme="minorHAnsi" w:hAnsiTheme="minorHAnsi" w:cs="Calibri"/>
          <w:bCs/>
          <w:sz w:val="22"/>
          <w:szCs w:val="22"/>
        </w:rPr>
        <w:t xml:space="preserve"> </w:t>
      </w:r>
    </w:p>
    <w:p w:rsidR="00517CFF" w:rsidRPr="00517CFF" w:rsidRDefault="00517CFF" w:rsidP="00517CFF">
      <w:pPr>
        <w:rPr>
          <w:rFonts w:asciiTheme="minorHAnsi" w:hAnsiTheme="minorHAnsi"/>
          <w:color w:val="1F497D"/>
          <w:sz w:val="22"/>
          <w:szCs w:val="22"/>
        </w:rPr>
      </w:pPr>
      <w:r w:rsidRPr="00517CFF">
        <w:rPr>
          <w:rFonts w:asciiTheme="minorHAnsi" w:hAnsiTheme="minorHAnsi"/>
          <w:color w:val="1F497D"/>
          <w:sz w:val="22"/>
          <w:szCs w:val="22"/>
        </w:rPr>
        <w:t xml:space="preserve"> </w:t>
      </w:r>
    </w:p>
    <w:p w:rsidR="00517CFF" w:rsidRPr="00517CFF" w:rsidRDefault="00517CFF" w:rsidP="00517CFF">
      <w:pPr>
        <w:rPr>
          <w:rFonts w:asciiTheme="minorHAnsi" w:hAnsiTheme="minorHAnsi"/>
          <w:sz w:val="22"/>
          <w:szCs w:val="22"/>
        </w:rPr>
      </w:pPr>
      <w:r w:rsidRPr="00517CFF">
        <w:rPr>
          <w:rFonts w:asciiTheme="minorHAnsi" w:hAnsiTheme="minorHAnsi"/>
          <w:b/>
          <w:sz w:val="22"/>
          <w:szCs w:val="22"/>
        </w:rPr>
        <w:t>1.</w:t>
      </w:r>
      <w:r>
        <w:rPr>
          <w:rFonts w:asciiTheme="minorHAnsi" w:hAnsiTheme="minorHAnsi"/>
          <w:sz w:val="22"/>
          <w:szCs w:val="22"/>
        </w:rPr>
        <w:t xml:space="preserve">  </w:t>
      </w:r>
      <w:r w:rsidRPr="00517CFF">
        <w:rPr>
          <w:rFonts w:asciiTheme="minorHAnsi" w:hAnsiTheme="minorHAnsi"/>
          <w:sz w:val="22"/>
          <w:szCs w:val="22"/>
        </w:rPr>
        <w:t>No changes to minutes from October 21, 2104 call.  Jeremy will post.</w:t>
      </w:r>
    </w:p>
    <w:p w:rsidR="00517CFF" w:rsidRDefault="00517CFF" w:rsidP="00517CFF">
      <w:pPr>
        <w:pStyle w:val="Standard1"/>
        <w:spacing w:before="0" w:after="0"/>
        <w:rPr>
          <w:rFonts w:asciiTheme="minorHAnsi" w:hAnsiTheme="minorHAnsi"/>
          <w:noProof w:val="0"/>
          <w:color w:val="1F497D"/>
          <w:sz w:val="22"/>
          <w:szCs w:val="22"/>
        </w:rPr>
      </w:pPr>
    </w:p>
    <w:p w:rsidR="00517CFF" w:rsidRPr="00517CFF" w:rsidRDefault="00517CFF" w:rsidP="00517CFF">
      <w:pPr>
        <w:pStyle w:val="Standard1"/>
        <w:spacing w:before="0" w:after="0"/>
        <w:rPr>
          <w:rFonts w:asciiTheme="minorHAnsi" w:hAnsiTheme="minorHAnsi" w:cs="Calibri"/>
          <w:bCs/>
          <w:sz w:val="22"/>
          <w:szCs w:val="22"/>
        </w:rPr>
      </w:pPr>
      <w:r>
        <w:rPr>
          <w:rFonts w:asciiTheme="minorHAnsi" w:hAnsiTheme="minorHAnsi" w:cs="Calibri"/>
          <w:b/>
          <w:bCs/>
          <w:sz w:val="22"/>
          <w:szCs w:val="22"/>
        </w:rPr>
        <w:t xml:space="preserve">2.   </w:t>
      </w:r>
      <w:hyperlink r:id="rId7" w:history="1">
        <w:r w:rsidRPr="00517CFF">
          <w:rPr>
            <w:rStyle w:val="Hyperlink"/>
            <w:rFonts w:asciiTheme="minorHAnsi" w:hAnsiTheme="minorHAnsi" w:cs="Calibri"/>
            <w:b/>
            <w:bCs/>
            <w:sz w:val="22"/>
            <w:szCs w:val="22"/>
          </w:rPr>
          <w:t>6J Boiler NESHAP reg nav tool</w:t>
        </w:r>
      </w:hyperlink>
      <w:r w:rsidRPr="00517CFF">
        <w:rPr>
          <w:rFonts w:asciiTheme="minorHAnsi" w:hAnsiTheme="minorHAnsi" w:cs="Calibri"/>
          <w:bCs/>
          <w:sz w:val="22"/>
          <w:szCs w:val="22"/>
        </w:rPr>
        <w:t xml:space="preserve"> – at </w:t>
      </w:r>
      <w:hyperlink r:id="rId8" w:history="1">
        <w:r w:rsidRPr="00517CFF">
          <w:rPr>
            <w:rStyle w:val="Hyperlink"/>
            <w:rFonts w:asciiTheme="minorHAnsi" w:hAnsiTheme="minorHAnsi" w:cs="Calibri"/>
            <w:bCs/>
            <w:sz w:val="22"/>
            <w:szCs w:val="22"/>
          </w:rPr>
          <w:t>http://www.epa.gov/boilercompliance/</w:t>
        </w:r>
      </w:hyperlink>
      <w:r w:rsidRPr="00517CFF">
        <w:rPr>
          <w:rFonts w:asciiTheme="minorHAnsi" w:hAnsiTheme="minorHAnsi" w:cs="Calibri"/>
          <w:bCs/>
          <w:sz w:val="22"/>
          <w:szCs w:val="22"/>
        </w:rPr>
        <w:t xml:space="preserve"> under “What’s New”</w:t>
      </w:r>
    </w:p>
    <w:p w:rsidR="00517CFF" w:rsidRDefault="00517CFF" w:rsidP="00517CFF">
      <w:pPr>
        <w:pStyle w:val="Standard1"/>
        <w:spacing w:before="0" w:after="0"/>
        <w:rPr>
          <w:rFonts w:asciiTheme="minorHAnsi" w:hAnsiTheme="minorHAnsi" w:cs="Calibri"/>
          <w:bCs/>
          <w:sz w:val="22"/>
          <w:szCs w:val="22"/>
        </w:rPr>
      </w:pPr>
    </w:p>
    <w:p w:rsidR="00517CFF" w:rsidRPr="00517CFF" w:rsidRDefault="00517CFF" w:rsidP="00517CFF">
      <w:pPr>
        <w:pStyle w:val="Standard1"/>
        <w:spacing w:before="0" w:after="0"/>
        <w:rPr>
          <w:rFonts w:asciiTheme="minorHAnsi" w:hAnsiTheme="minorHAnsi" w:cs="Calibri"/>
          <w:bCs/>
          <w:sz w:val="22"/>
          <w:szCs w:val="22"/>
        </w:rPr>
      </w:pPr>
      <w:r w:rsidRPr="00517CFF">
        <w:rPr>
          <w:rFonts w:asciiTheme="minorHAnsi" w:hAnsiTheme="minorHAnsi" w:cs="Calibri"/>
          <w:bCs/>
          <w:sz w:val="22"/>
          <w:szCs w:val="22"/>
        </w:rPr>
        <w:t xml:space="preserve">Jenna (CA) sent comments to Jeremy/Rick.  Additional comments from subcommittee members include:  1) EPA logo obscured on some screens, maybe caused by browser, 2) can’t change answers unless you exit out and restart all over, 3) want tool to decide applicability first, then add details about ongoing compliance obligations.  Tony (NC) stated Melissa Payne at EPA/RTP asked for comments and user feedback.  Jeremy and Rick to combine comments and forward to Melissa for the subcommittee.  </w:t>
      </w:r>
    </w:p>
    <w:p w:rsidR="00517CFF" w:rsidRPr="00517CFF" w:rsidRDefault="00517CFF" w:rsidP="00517CFF">
      <w:pPr>
        <w:pStyle w:val="Standard1"/>
        <w:spacing w:before="0" w:after="0"/>
        <w:rPr>
          <w:rFonts w:asciiTheme="minorHAnsi" w:hAnsiTheme="minorHAnsi" w:cs="Calibri"/>
          <w:bCs/>
          <w:sz w:val="22"/>
          <w:szCs w:val="22"/>
        </w:rPr>
      </w:pPr>
    </w:p>
    <w:p w:rsidR="00517CFF" w:rsidRPr="00517CFF" w:rsidRDefault="00517CFF" w:rsidP="00517CFF">
      <w:pPr>
        <w:pStyle w:val="Standard1"/>
        <w:spacing w:before="0" w:after="0"/>
        <w:rPr>
          <w:rFonts w:asciiTheme="minorHAnsi" w:hAnsiTheme="minorHAnsi" w:cs="Calibri"/>
          <w:b/>
          <w:bCs/>
          <w:sz w:val="22"/>
          <w:szCs w:val="22"/>
        </w:rPr>
      </w:pPr>
      <w:r>
        <w:rPr>
          <w:rFonts w:asciiTheme="minorHAnsi" w:hAnsiTheme="minorHAnsi" w:cs="Calibri"/>
          <w:b/>
          <w:bCs/>
          <w:sz w:val="22"/>
          <w:szCs w:val="22"/>
        </w:rPr>
        <w:t xml:space="preserve">3.  </w:t>
      </w:r>
      <w:r w:rsidRPr="00517CFF">
        <w:rPr>
          <w:rFonts w:asciiTheme="minorHAnsi" w:hAnsiTheme="minorHAnsi" w:cs="Calibri"/>
          <w:b/>
          <w:bCs/>
          <w:sz w:val="22"/>
          <w:szCs w:val="22"/>
        </w:rPr>
        <w:t xml:space="preserve">Area Source Boiler - </w:t>
      </w:r>
      <w:hyperlink r:id="rId9" w:history="1">
        <w:r w:rsidRPr="00517CFF">
          <w:rPr>
            <w:rStyle w:val="Hyperlink"/>
            <w:rFonts w:asciiTheme="minorHAnsi" w:hAnsiTheme="minorHAnsi" w:cs="Calibri"/>
            <w:b/>
            <w:bCs/>
            <w:sz w:val="22"/>
            <w:szCs w:val="22"/>
          </w:rPr>
          <w:t>6J Reconsideration</w:t>
        </w:r>
      </w:hyperlink>
    </w:p>
    <w:p w:rsidR="00517CFF" w:rsidRDefault="00517CFF" w:rsidP="00517CFF">
      <w:pPr>
        <w:rPr>
          <w:rFonts w:asciiTheme="minorHAnsi" w:hAnsiTheme="minorHAnsi" w:cs="Calibri"/>
          <w:bCs/>
          <w:sz w:val="22"/>
          <w:szCs w:val="22"/>
        </w:rPr>
      </w:pPr>
    </w:p>
    <w:p w:rsidR="00517CFF" w:rsidRDefault="00517CFF" w:rsidP="00517CFF">
      <w:pPr>
        <w:rPr>
          <w:rFonts w:asciiTheme="minorHAnsi" w:hAnsiTheme="minorHAnsi" w:cs="Calibri"/>
          <w:bCs/>
          <w:sz w:val="22"/>
          <w:szCs w:val="22"/>
        </w:rPr>
      </w:pPr>
      <w:r w:rsidRPr="00517CFF">
        <w:rPr>
          <w:rFonts w:asciiTheme="minorHAnsi" w:hAnsiTheme="minorHAnsi" w:cs="Calibri"/>
          <w:bCs/>
          <w:sz w:val="22"/>
          <w:szCs w:val="22"/>
        </w:rPr>
        <w:t xml:space="preserve">Mark (IN) changes not easy to spot; what matters is how to demonstrate initial compliance for new or reconstructed sources and if allowed 25 months to complete </w:t>
      </w:r>
      <w:proofErr w:type="spellStart"/>
      <w:r w:rsidRPr="00517CFF">
        <w:rPr>
          <w:rFonts w:asciiTheme="minorHAnsi" w:hAnsiTheme="minorHAnsi" w:cs="Calibri"/>
          <w:bCs/>
          <w:sz w:val="22"/>
          <w:szCs w:val="22"/>
        </w:rPr>
        <w:t>tuneup</w:t>
      </w:r>
      <w:proofErr w:type="spellEnd"/>
      <w:r w:rsidRPr="00517CFF">
        <w:rPr>
          <w:rFonts w:asciiTheme="minorHAnsi" w:hAnsiTheme="minorHAnsi" w:cs="Calibri"/>
          <w:bCs/>
          <w:sz w:val="22"/>
          <w:szCs w:val="22"/>
        </w:rPr>
        <w:t xml:space="preserve">.  Susan (PA) fact sheet says changes don’t affect natural gas boilers, lessens coal fired sampling for mercury; removed SSM language and requires continuous compliance with emission limits.  Adam (NE) – his state sent out notices to boiler sources about reconsideration. </w:t>
      </w:r>
    </w:p>
    <w:p w:rsidR="00517CFF" w:rsidRPr="00517CFF" w:rsidRDefault="00517CFF" w:rsidP="00517CFF">
      <w:pPr>
        <w:rPr>
          <w:rFonts w:asciiTheme="minorHAnsi" w:hAnsiTheme="minorHAnsi" w:cs="Calibri"/>
          <w:bCs/>
          <w:sz w:val="22"/>
          <w:szCs w:val="22"/>
        </w:rPr>
      </w:pPr>
    </w:p>
    <w:p w:rsidR="00517CFF" w:rsidRPr="00517CFF" w:rsidRDefault="00517CFF" w:rsidP="00517CFF">
      <w:pPr>
        <w:pStyle w:val="Standard1"/>
        <w:spacing w:before="0" w:after="0"/>
        <w:rPr>
          <w:rStyle w:val="Hyperlink"/>
          <w:rFonts w:asciiTheme="minorHAnsi" w:hAnsiTheme="minorHAnsi"/>
          <w:bCs/>
          <w:sz w:val="22"/>
          <w:szCs w:val="22"/>
        </w:rPr>
      </w:pPr>
      <w:r>
        <w:rPr>
          <w:rFonts w:asciiTheme="minorHAnsi" w:hAnsiTheme="minorHAnsi"/>
          <w:b/>
          <w:bCs/>
          <w:sz w:val="22"/>
          <w:szCs w:val="22"/>
        </w:rPr>
        <w:t xml:space="preserve">4.  </w:t>
      </w:r>
      <w:r w:rsidRPr="00517CFF">
        <w:rPr>
          <w:rFonts w:asciiTheme="minorHAnsi" w:hAnsiTheme="minorHAnsi"/>
          <w:b/>
          <w:bCs/>
          <w:sz w:val="22"/>
          <w:szCs w:val="22"/>
        </w:rPr>
        <w:t>EPA Dental Effluent Guidelines outreach</w:t>
      </w:r>
      <w:r w:rsidRPr="00517CFF">
        <w:rPr>
          <w:rFonts w:asciiTheme="minorHAnsi" w:hAnsiTheme="minorHAnsi"/>
          <w:bCs/>
          <w:sz w:val="22"/>
          <w:szCs w:val="22"/>
        </w:rPr>
        <w:t xml:space="preserve"> </w:t>
      </w:r>
      <w:r w:rsidRPr="00517CFF">
        <w:rPr>
          <w:rFonts w:asciiTheme="minorHAnsi" w:hAnsiTheme="minorHAnsi"/>
          <w:b/>
          <w:bCs/>
          <w:sz w:val="22"/>
          <w:szCs w:val="22"/>
        </w:rPr>
        <w:t>:</w:t>
      </w:r>
      <w:r w:rsidRPr="00517CFF">
        <w:rPr>
          <w:rFonts w:asciiTheme="minorHAnsi" w:hAnsiTheme="minorHAnsi"/>
          <w:bCs/>
          <w:sz w:val="22"/>
          <w:szCs w:val="22"/>
        </w:rPr>
        <w:t xml:space="preserve">  </w:t>
      </w:r>
      <w:hyperlink r:id="rId10" w:history="1">
        <w:r w:rsidRPr="00517CFF">
          <w:rPr>
            <w:rStyle w:val="Hyperlink"/>
            <w:rFonts w:asciiTheme="minorHAnsi" w:hAnsiTheme="minorHAnsi"/>
            <w:bCs/>
            <w:sz w:val="22"/>
            <w:szCs w:val="22"/>
          </w:rPr>
          <w:t>http://water.epa.gov/scitech/wastetech/guide/dental/</w:t>
        </w:r>
      </w:hyperlink>
    </w:p>
    <w:p w:rsidR="00517CFF" w:rsidRPr="00517CFF" w:rsidRDefault="00517CFF" w:rsidP="00517CFF">
      <w:pPr>
        <w:pStyle w:val="Standard1"/>
        <w:numPr>
          <w:ilvl w:val="0"/>
          <w:numId w:val="5"/>
        </w:numPr>
        <w:spacing w:before="0" w:after="0"/>
        <w:rPr>
          <w:rFonts w:asciiTheme="minorHAnsi" w:hAnsiTheme="minorHAnsi" w:cs="Calibri"/>
          <w:b/>
          <w:bCs/>
          <w:sz w:val="22"/>
          <w:szCs w:val="22"/>
        </w:rPr>
      </w:pPr>
      <w:r w:rsidRPr="00517CFF">
        <w:rPr>
          <w:rFonts w:asciiTheme="minorHAnsi" w:hAnsiTheme="minorHAnsi" w:cs="Calibri"/>
          <w:bCs/>
          <w:sz w:val="22"/>
          <w:szCs w:val="22"/>
        </w:rPr>
        <w:t>What are the differences in the new proposal?</w:t>
      </w:r>
    </w:p>
    <w:p w:rsidR="00517CFF" w:rsidRPr="00517CFF" w:rsidRDefault="00517CFF" w:rsidP="00517CFF">
      <w:pPr>
        <w:pStyle w:val="Standard1"/>
        <w:numPr>
          <w:ilvl w:val="0"/>
          <w:numId w:val="5"/>
        </w:numPr>
        <w:spacing w:before="0" w:after="0"/>
        <w:rPr>
          <w:rFonts w:asciiTheme="minorHAnsi" w:hAnsiTheme="minorHAnsi" w:cs="Calibri"/>
          <w:b/>
          <w:bCs/>
          <w:sz w:val="22"/>
          <w:szCs w:val="22"/>
        </w:rPr>
      </w:pPr>
      <w:r w:rsidRPr="00517CFF">
        <w:rPr>
          <w:rFonts w:asciiTheme="minorHAnsi" w:hAnsiTheme="minorHAnsi" w:cs="Calibri"/>
          <w:bCs/>
          <w:sz w:val="22"/>
          <w:szCs w:val="22"/>
        </w:rPr>
        <w:t>Does the subcommittee want to keep tracking, consider comments? Deadline extended until February 21, 2015</w:t>
      </w:r>
    </w:p>
    <w:p w:rsidR="00517CFF" w:rsidRPr="00517CFF" w:rsidRDefault="00517CFF" w:rsidP="00517CFF">
      <w:pPr>
        <w:rPr>
          <w:rFonts w:asciiTheme="minorHAnsi" w:hAnsiTheme="minorHAnsi"/>
          <w:color w:val="000000"/>
          <w:sz w:val="22"/>
          <w:szCs w:val="22"/>
        </w:rPr>
      </w:pPr>
      <w:r w:rsidRPr="00517CFF">
        <w:rPr>
          <w:rFonts w:asciiTheme="minorHAnsi" w:hAnsiTheme="minorHAnsi"/>
          <w:color w:val="000000"/>
          <w:sz w:val="22"/>
          <w:szCs w:val="22"/>
        </w:rPr>
        <w:t xml:space="preserve">Should we keep </w:t>
      </w:r>
      <w:r>
        <w:rPr>
          <w:rFonts w:asciiTheme="minorHAnsi" w:hAnsiTheme="minorHAnsi"/>
          <w:color w:val="000000"/>
          <w:sz w:val="22"/>
          <w:szCs w:val="22"/>
        </w:rPr>
        <w:t xml:space="preserve">this </w:t>
      </w:r>
      <w:r w:rsidRPr="00517CFF">
        <w:rPr>
          <w:rFonts w:asciiTheme="minorHAnsi" w:hAnsiTheme="minorHAnsi"/>
          <w:color w:val="000000"/>
          <w:sz w:val="22"/>
          <w:szCs w:val="22"/>
        </w:rPr>
        <w:t>on our radar?  Melissa (MS)-if dental facility goes to POTW, isn’t that a local matter? Sara (NH) - in NH, must install amalgam separator regardless and must self-certify to local POTW.  Most new dentists take over existing dental offices and will share certification form.  Donovan (TN) – our DEP is monitoring these changes.  Subcommittee decided to stop tracking this item.</w:t>
      </w:r>
    </w:p>
    <w:p w:rsidR="00517CFF" w:rsidRPr="00517CFF" w:rsidRDefault="00517CFF" w:rsidP="00517CFF">
      <w:pPr>
        <w:rPr>
          <w:rFonts w:asciiTheme="minorHAnsi" w:hAnsiTheme="minorHAnsi"/>
          <w:color w:val="000000"/>
          <w:sz w:val="22"/>
          <w:szCs w:val="22"/>
        </w:rPr>
      </w:pPr>
    </w:p>
    <w:p w:rsidR="00517CFF" w:rsidRPr="00517CFF" w:rsidRDefault="00517CFF" w:rsidP="00517CFF">
      <w:pPr>
        <w:rPr>
          <w:rFonts w:asciiTheme="minorHAnsi" w:hAnsiTheme="minorHAnsi"/>
          <w:color w:val="000000"/>
          <w:sz w:val="22"/>
          <w:szCs w:val="22"/>
        </w:rPr>
      </w:pPr>
      <w:r>
        <w:rPr>
          <w:rFonts w:asciiTheme="minorHAnsi" w:hAnsiTheme="minorHAnsi"/>
          <w:b/>
          <w:color w:val="000000"/>
          <w:sz w:val="22"/>
          <w:szCs w:val="22"/>
        </w:rPr>
        <w:lastRenderedPageBreak/>
        <w:t xml:space="preserve">5.  </w:t>
      </w:r>
      <w:r w:rsidRPr="00517CFF">
        <w:rPr>
          <w:rFonts w:asciiTheme="minorHAnsi" w:hAnsiTheme="minorHAnsi"/>
          <w:b/>
          <w:color w:val="000000"/>
          <w:sz w:val="22"/>
          <w:szCs w:val="22"/>
        </w:rPr>
        <w:t xml:space="preserve">NPDES Electronic Reporting Rule: </w:t>
      </w:r>
      <w:r w:rsidRPr="00517CFF">
        <w:rPr>
          <w:rFonts w:asciiTheme="minorHAnsi" w:hAnsiTheme="minorHAnsi"/>
          <w:color w:val="000000"/>
          <w:sz w:val="22"/>
          <w:szCs w:val="22"/>
        </w:rPr>
        <w:t>new call for comments by Jan. 30, 2015</w:t>
      </w:r>
    </w:p>
    <w:p w:rsidR="00517CFF" w:rsidRPr="00517CFF" w:rsidRDefault="004D1554" w:rsidP="00517CFF">
      <w:pPr>
        <w:numPr>
          <w:ilvl w:val="0"/>
          <w:numId w:val="4"/>
        </w:numPr>
        <w:rPr>
          <w:rFonts w:asciiTheme="minorHAnsi" w:hAnsiTheme="minorHAnsi"/>
          <w:color w:val="000000"/>
          <w:sz w:val="22"/>
          <w:szCs w:val="22"/>
        </w:rPr>
      </w:pPr>
      <w:hyperlink r:id="rId11" w:history="1">
        <w:r w:rsidR="00517CFF" w:rsidRPr="00517CFF">
          <w:rPr>
            <w:rStyle w:val="Hyperlink"/>
            <w:rFonts w:asciiTheme="minorHAnsi" w:hAnsiTheme="minorHAnsi"/>
            <w:sz w:val="22"/>
            <w:szCs w:val="22"/>
          </w:rPr>
          <w:t>Supplemental notice</w:t>
        </w:r>
      </w:hyperlink>
      <w:r w:rsidR="00517CFF" w:rsidRPr="00517CFF">
        <w:rPr>
          <w:rFonts w:asciiTheme="minorHAnsi" w:hAnsiTheme="minorHAnsi"/>
          <w:color w:val="000000"/>
          <w:sz w:val="22"/>
          <w:szCs w:val="22"/>
        </w:rPr>
        <w:t xml:space="preserve"> published 12/1/14.</w:t>
      </w:r>
    </w:p>
    <w:p w:rsidR="00517CFF" w:rsidRPr="00517CFF" w:rsidRDefault="00517CFF" w:rsidP="00517CFF">
      <w:pPr>
        <w:numPr>
          <w:ilvl w:val="0"/>
          <w:numId w:val="4"/>
        </w:numPr>
        <w:rPr>
          <w:rFonts w:asciiTheme="minorHAnsi" w:hAnsiTheme="minorHAnsi"/>
          <w:color w:val="000000"/>
          <w:sz w:val="22"/>
          <w:szCs w:val="22"/>
        </w:rPr>
      </w:pPr>
      <w:r w:rsidRPr="00517CFF">
        <w:rPr>
          <w:rFonts w:asciiTheme="minorHAnsi" w:hAnsiTheme="minorHAnsi"/>
          <w:color w:val="000000"/>
          <w:sz w:val="22"/>
          <w:szCs w:val="22"/>
        </w:rPr>
        <w:t xml:space="preserve">Quick </w:t>
      </w:r>
      <w:hyperlink r:id="rId12" w:history="1">
        <w:r w:rsidRPr="00517CFF">
          <w:rPr>
            <w:rStyle w:val="Hyperlink"/>
            <w:rFonts w:asciiTheme="minorHAnsi" w:hAnsiTheme="minorHAnsi"/>
            <w:sz w:val="22"/>
            <w:szCs w:val="22"/>
          </w:rPr>
          <w:t>analysis</w:t>
        </w:r>
      </w:hyperlink>
      <w:r w:rsidRPr="00517CFF">
        <w:rPr>
          <w:rFonts w:asciiTheme="minorHAnsi" w:hAnsiTheme="minorHAnsi"/>
          <w:color w:val="000000"/>
          <w:sz w:val="22"/>
          <w:szCs w:val="22"/>
        </w:rPr>
        <w:t xml:space="preserve"> of how new notice relates to 507 letter submitted Dec 2013.</w:t>
      </w:r>
    </w:p>
    <w:p w:rsidR="00517CFF" w:rsidRPr="00517CFF" w:rsidRDefault="00517CFF" w:rsidP="00517CFF">
      <w:pPr>
        <w:rPr>
          <w:rFonts w:asciiTheme="minorHAnsi" w:hAnsiTheme="minorHAnsi"/>
          <w:color w:val="000000"/>
          <w:sz w:val="22"/>
          <w:szCs w:val="22"/>
        </w:rPr>
      </w:pPr>
      <w:r w:rsidRPr="00517CFF">
        <w:rPr>
          <w:rFonts w:asciiTheme="minorHAnsi" w:hAnsiTheme="minorHAnsi"/>
          <w:color w:val="000000"/>
          <w:sz w:val="22"/>
          <w:szCs w:val="22"/>
        </w:rPr>
        <w:t xml:space="preserve">Jeremy (PA) reiterated the major points of the subcommittee’s comment letter:  1) should have waiver provision for areas that do not have internet service, and 2) added costs of computer training for employees.  Susan (PA) likes comments reflecting small biz difficulties with electronic reporting and suggested we might just review and agree/second these.  Erin (IL) asked if supporting info should be anecdotal or facts with problem examples.    Patty (TX) had concerns with temporary waiver and EPA’s definition of it and ability to extend upon request.  Intent of rule is to move to all electronic or 90% of reporting.  Patty will check with Charlie Adams (TX), who raised this initially.  Melissa (MS) – MS has </w:t>
      </w:r>
      <w:proofErr w:type="spellStart"/>
      <w:r w:rsidRPr="00517CFF">
        <w:rPr>
          <w:rFonts w:asciiTheme="minorHAnsi" w:hAnsiTheme="minorHAnsi"/>
          <w:color w:val="000000"/>
          <w:sz w:val="22"/>
          <w:szCs w:val="22"/>
        </w:rPr>
        <w:t>eDMR</w:t>
      </w:r>
      <w:proofErr w:type="spellEnd"/>
      <w:r w:rsidRPr="00517CFF">
        <w:rPr>
          <w:rFonts w:asciiTheme="minorHAnsi" w:hAnsiTheme="minorHAnsi"/>
          <w:color w:val="000000"/>
          <w:sz w:val="22"/>
          <w:szCs w:val="22"/>
        </w:rPr>
        <w:t xml:space="preserve"> electronic reporting system in state, but still accept paper and decision is with state DEP.  Emily (KY) -in KY all have to submit via </w:t>
      </w:r>
      <w:proofErr w:type="spellStart"/>
      <w:r w:rsidRPr="00517CFF">
        <w:rPr>
          <w:rFonts w:asciiTheme="minorHAnsi" w:hAnsiTheme="minorHAnsi"/>
          <w:color w:val="000000"/>
          <w:sz w:val="22"/>
          <w:szCs w:val="22"/>
        </w:rPr>
        <w:t>eDMR</w:t>
      </w:r>
      <w:proofErr w:type="spellEnd"/>
      <w:r>
        <w:rPr>
          <w:rFonts w:asciiTheme="minorHAnsi" w:hAnsiTheme="minorHAnsi"/>
          <w:color w:val="000000"/>
          <w:sz w:val="22"/>
          <w:szCs w:val="22"/>
        </w:rPr>
        <w:t>, and</w:t>
      </w:r>
      <w:r w:rsidRPr="00517CFF">
        <w:rPr>
          <w:rFonts w:asciiTheme="minorHAnsi" w:hAnsiTheme="minorHAnsi"/>
          <w:color w:val="000000"/>
          <w:sz w:val="22"/>
          <w:szCs w:val="22"/>
        </w:rPr>
        <w:t xml:space="preserve"> DEP says all have to find a way and will not accept paper anymore.  KY has seen some problems with </w:t>
      </w:r>
      <w:r w:rsidR="004D1554">
        <w:rPr>
          <w:rFonts w:asciiTheme="minorHAnsi" w:hAnsiTheme="minorHAnsi"/>
          <w:color w:val="000000"/>
          <w:sz w:val="22"/>
          <w:szCs w:val="22"/>
        </w:rPr>
        <w:t>on-</w:t>
      </w:r>
      <w:r w:rsidR="004D1554" w:rsidRPr="00517CFF">
        <w:rPr>
          <w:rFonts w:asciiTheme="minorHAnsi" w:hAnsiTheme="minorHAnsi"/>
          <w:color w:val="000000"/>
          <w:sz w:val="22"/>
          <w:szCs w:val="22"/>
        </w:rPr>
        <w:t>time</w:t>
      </w:r>
      <w:r w:rsidRPr="00517CFF">
        <w:rPr>
          <w:rFonts w:asciiTheme="minorHAnsi" w:hAnsiTheme="minorHAnsi"/>
          <w:color w:val="000000"/>
          <w:sz w:val="22"/>
          <w:szCs w:val="22"/>
        </w:rPr>
        <w:t xml:space="preserve"> submittals, but sees improved awareness and accuracy of electronic reports.  KY took a light approach with enforcement and sent warnings only; Amish and non-computer users found others that could do it, and most followed through once online.  </w:t>
      </w:r>
      <w:bookmarkStart w:id="4" w:name="_GoBack"/>
      <w:bookmarkEnd w:id="4"/>
    </w:p>
    <w:p w:rsidR="00517CFF" w:rsidRPr="00517CFF" w:rsidRDefault="00517CFF" w:rsidP="00517CFF">
      <w:pPr>
        <w:rPr>
          <w:rFonts w:asciiTheme="minorHAnsi" w:hAnsiTheme="minorHAnsi"/>
          <w:color w:val="000000"/>
          <w:sz w:val="22"/>
          <w:szCs w:val="22"/>
        </w:rPr>
      </w:pPr>
    </w:p>
    <w:p w:rsidR="00517CFF" w:rsidRPr="00517CFF" w:rsidRDefault="00517CFF" w:rsidP="00517CFF">
      <w:pPr>
        <w:rPr>
          <w:rFonts w:asciiTheme="minorHAnsi" w:hAnsiTheme="minorHAnsi"/>
          <w:color w:val="000000"/>
          <w:sz w:val="22"/>
          <w:szCs w:val="22"/>
        </w:rPr>
      </w:pPr>
      <w:r>
        <w:rPr>
          <w:rFonts w:asciiTheme="minorHAnsi" w:hAnsiTheme="minorHAnsi"/>
          <w:b/>
          <w:color w:val="000000"/>
          <w:sz w:val="22"/>
          <w:szCs w:val="22"/>
        </w:rPr>
        <w:t xml:space="preserve">6.  </w:t>
      </w:r>
      <w:r w:rsidRPr="00517CFF">
        <w:rPr>
          <w:rFonts w:asciiTheme="minorHAnsi" w:hAnsiTheme="minorHAnsi"/>
          <w:b/>
          <w:color w:val="000000"/>
          <w:sz w:val="22"/>
          <w:szCs w:val="22"/>
        </w:rPr>
        <w:t>SBA Advocacy Environmental Roundtable</w:t>
      </w:r>
      <w:r w:rsidRPr="00517CFF">
        <w:rPr>
          <w:rFonts w:asciiTheme="minorHAnsi" w:hAnsiTheme="minorHAnsi"/>
          <w:color w:val="000000"/>
          <w:sz w:val="22"/>
          <w:szCs w:val="22"/>
        </w:rPr>
        <w:t>:</w:t>
      </w:r>
    </w:p>
    <w:p w:rsidR="00517CFF" w:rsidRPr="00517CFF" w:rsidRDefault="00517CFF" w:rsidP="00517CFF">
      <w:pPr>
        <w:numPr>
          <w:ilvl w:val="0"/>
          <w:numId w:val="6"/>
        </w:numPr>
        <w:rPr>
          <w:rFonts w:asciiTheme="minorHAnsi" w:hAnsiTheme="minorHAnsi"/>
          <w:color w:val="000000"/>
          <w:sz w:val="22"/>
          <w:szCs w:val="22"/>
        </w:rPr>
      </w:pPr>
      <w:r w:rsidRPr="00517CFF">
        <w:rPr>
          <w:rFonts w:asciiTheme="minorHAnsi" w:hAnsiTheme="minorHAnsi"/>
          <w:color w:val="000000"/>
          <w:sz w:val="22"/>
          <w:szCs w:val="22"/>
        </w:rPr>
        <w:t xml:space="preserve"> </w:t>
      </w:r>
      <w:hyperlink r:id="rId13" w:history="1">
        <w:r w:rsidRPr="00517CFF">
          <w:rPr>
            <w:rStyle w:val="Hyperlink"/>
            <w:rFonts w:asciiTheme="minorHAnsi" w:hAnsiTheme="minorHAnsi"/>
            <w:sz w:val="22"/>
            <w:szCs w:val="22"/>
          </w:rPr>
          <w:t>Brick Production NESHAP</w:t>
        </w:r>
      </w:hyperlink>
      <w:r w:rsidRPr="00517CFF">
        <w:rPr>
          <w:rFonts w:asciiTheme="minorHAnsi" w:hAnsiTheme="minorHAnsi"/>
          <w:color w:val="000000"/>
          <w:sz w:val="22"/>
          <w:szCs w:val="22"/>
        </w:rPr>
        <w:t xml:space="preserve"> and </w:t>
      </w:r>
      <w:hyperlink r:id="rId14" w:history="1">
        <w:r w:rsidRPr="00517CFF">
          <w:rPr>
            <w:rStyle w:val="Hyperlink"/>
            <w:rFonts w:asciiTheme="minorHAnsi" w:hAnsiTheme="minorHAnsi"/>
            <w:sz w:val="22"/>
            <w:szCs w:val="22"/>
          </w:rPr>
          <w:t>Fact Sheet</w:t>
        </w:r>
      </w:hyperlink>
      <w:r w:rsidRPr="00517CFF">
        <w:rPr>
          <w:rFonts w:asciiTheme="minorHAnsi" w:hAnsiTheme="minorHAnsi"/>
          <w:color w:val="000000"/>
          <w:sz w:val="22"/>
          <w:szCs w:val="22"/>
        </w:rPr>
        <w:t xml:space="preserve"> on Proposed Rule 11/20/14</w:t>
      </w:r>
    </w:p>
    <w:p w:rsidR="00517CFF" w:rsidRPr="00517CFF" w:rsidRDefault="00517CFF" w:rsidP="00517CFF">
      <w:pPr>
        <w:numPr>
          <w:ilvl w:val="0"/>
          <w:numId w:val="1"/>
        </w:numPr>
        <w:rPr>
          <w:rFonts w:asciiTheme="minorHAnsi" w:hAnsiTheme="minorHAnsi"/>
          <w:color w:val="000000"/>
          <w:sz w:val="22"/>
          <w:szCs w:val="22"/>
        </w:rPr>
      </w:pPr>
      <w:r w:rsidRPr="00517CFF">
        <w:rPr>
          <w:rFonts w:asciiTheme="minorHAnsi" w:hAnsiTheme="minorHAnsi"/>
          <w:color w:val="000000"/>
          <w:sz w:val="22"/>
          <w:szCs w:val="22"/>
        </w:rPr>
        <w:t>EPA Regulations in 2015 and Likely Impacts on Small Business</w:t>
      </w:r>
    </w:p>
    <w:p w:rsidR="00517CFF" w:rsidRPr="00517CFF" w:rsidRDefault="004D1554" w:rsidP="00517CFF">
      <w:pPr>
        <w:numPr>
          <w:ilvl w:val="0"/>
          <w:numId w:val="1"/>
        </w:numPr>
        <w:rPr>
          <w:rFonts w:asciiTheme="minorHAnsi" w:hAnsiTheme="minorHAnsi"/>
          <w:color w:val="000000"/>
          <w:sz w:val="22"/>
          <w:szCs w:val="22"/>
        </w:rPr>
      </w:pPr>
      <w:hyperlink r:id="rId15" w:history="1">
        <w:r w:rsidR="00517CFF" w:rsidRPr="00517CFF">
          <w:rPr>
            <w:rStyle w:val="Hyperlink"/>
            <w:rFonts w:asciiTheme="minorHAnsi" w:hAnsiTheme="minorHAnsi"/>
            <w:sz w:val="22"/>
            <w:szCs w:val="22"/>
          </w:rPr>
          <w:t>Link to presentations</w:t>
        </w:r>
      </w:hyperlink>
      <w:r w:rsidR="00517CFF" w:rsidRPr="00517CFF">
        <w:rPr>
          <w:rFonts w:asciiTheme="minorHAnsi" w:hAnsiTheme="minorHAnsi"/>
          <w:color w:val="000000"/>
          <w:sz w:val="22"/>
          <w:szCs w:val="22"/>
        </w:rPr>
        <w:t xml:space="preserve"> from roundtable meeting.</w:t>
      </w:r>
    </w:p>
    <w:p w:rsidR="00517CFF" w:rsidRPr="00517CFF" w:rsidRDefault="00517CFF" w:rsidP="00517CFF">
      <w:pPr>
        <w:rPr>
          <w:rFonts w:asciiTheme="minorHAnsi" w:hAnsiTheme="minorHAnsi"/>
          <w:color w:val="000000"/>
          <w:sz w:val="22"/>
          <w:szCs w:val="22"/>
        </w:rPr>
      </w:pPr>
      <w:r w:rsidRPr="00517CFF">
        <w:rPr>
          <w:rFonts w:asciiTheme="minorHAnsi" w:hAnsiTheme="minorHAnsi"/>
          <w:color w:val="000000"/>
          <w:sz w:val="22"/>
          <w:szCs w:val="22"/>
        </w:rPr>
        <w:t xml:space="preserve">Sara (NH) –roundtable call had lots of participation.  Region 4 seems to have brick plants affected.  Rick (OH) noted SBA </w:t>
      </w:r>
      <w:proofErr w:type="spellStart"/>
      <w:r w:rsidRPr="00517CFF">
        <w:rPr>
          <w:rFonts w:asciiTheme="minorHAnsi" w:hAnsiTheme="minorHAnsi"/>
          <w:color w:val="000000"/>
          <w:sz w:val="22"/>
          <w:szCs w:val="22"/>
        </w:rPr>
        <w:t>reg</w:t>
      </w:r>
      <w:proofErr w:type="spellEnd"/>
      <w:r w:rsidRPr="00517CFF">
        <w:rPr>
          <w:rFonts w:asciiTheme="minorHAnsi" w:hAnsiTheme="minorHAnsi"/>
          <w:color w:val="000000"/>
          <w:sz w:val="22"/>
          <w:szCs w:val="22"/>
        </w:rPr>
        <w:t xml:space="preserve"> update slides indicate drycleaners will be pulled into TRI.  Next SBA call to focus on revision of ozone standards and impacts of 8-hr standard dropping to 65-70 ppb.  Mark (IN) - statewide organic solvent degreasing rule taking affect January 1, 2015 as an impact example, and Susan (PA) state her state has had this for a while, and industries are used to it.</w:t>
      </w:r>
    </w:p>
    <w:p w:rsidR="00517CFF" w:rsidRDefault="00517CFF" w:rsidP="00517CFF">
      <w:pPr>
        <w:rPr>
          <w:rFonts w:asciiTheme="minorHAnsi" w:hAnsiTheme="minorHAnsi"/>
          <w:b/>
          <w:color w:val="000000"/>
          <w:sz w:val="22"/>
          <w:szCs w:val="22"/>
        </w:rPr>
      </w:pPr>
    </w:p>
    <w:p w:rsidR="00517CFF" w:rsidRPr="00517CFF" w:rsidRDefault="00517CFF" w:rsidP="00517CFF">
      <w:pPr>
        <w:rPr>
          <w:rFonts w:asciiTheme="minorHAnsi" w:hAnsiTheme="minorHAnsi"/>
          <w:color w:val="000000"/>
          <w:sz w:val="22"/>
          <w:szCs w:val="22"/>
        </w:rPr>
      </w:pPr>
      <w:r>
        <w:rPr>
          <w:rFonts w:asciiTheme="minorHAnsi" w:hAnsiTheme="minorHAnsi"/>
          <w:b/>
          <w:color w:val="000000"/>
          <w:sz w:val="22"/>
          <w:szCs w:val="22"/>
        </w:rPr>
        <w:t xml:space="preserve">7.  </w:t>
      </w:r>
      <w:r w:rsidRPr="00517CFF">
        <w:rPr>
          <w:rFonts w:asciiTheme="minorHAnsi" w:hAnsiTheme="minorHAnsi"/>
          <w:b/>
          <w:color w:val="000000"/>
          <w:sz w:val="22"/>
          <w:szCs w:val="22"/>
        </w:rPr>
        <w:t>Annual 507 Training</w:t>
      </w:r>
      <w:r w:rsidRPr="00517CFF">
        <w:rPr>
          <w:rFonts w:asciiTheme="minorHAnsi" w:hAnsiTheme="minorHAnsi"/>
          <w:color w:val="000000"/>
          <w:sz w:val="22"/>
          <w:szCs w:val="22"/>
        </w:rPr>
        <w:t xml:space="preserve"> – </w:t>
      </w:r>
    </w:p>
    <w:p w:rsidR="00517CFF" w:rsidRPr="00517CFF" w:rsidRDefault="00517CFF" w:rsidP="00517CFF">
      <w:pPr>
        <w:numPr>
          <w:ilvl w:val="0"/>
          <w:numId w:val="1"/>
        </w:numPr>
        <w:rPr>
          <w:rFonts w:asciiTheme="minorHAnsi" w:hAnsiTheme="minorHAnsi"/>
          <w:color w:val="000000"/>
          <w:sz w:val="22"/>
          <w:szCs w:val="22"/>
        </w:rPr>
      </w:pPr>
      <w:r w:rsidRPr="00517CFF">
        <w:rPr>
          <w:rFonts w:asciiTheme="minorHAnsi" w:hAnsiTheme="minorHAnsi"/>
          <w:color w:val="000000"/>
          <w:sz w:val="22"/>
          <w:szCs w:val="22"/>
        </w:rPr>
        <w:t xml:space="preserve">Training to be held in Raleigh, NC from June 24-26 in conjunction with </w:t>
      </w:r>
      <w:hyperlink r:id="rId16" w:history="1">
        <w:r w:rsidRPr="00517CFF">
          <w:rPr>
            <w:rStyle w:val="Hyperlink"/>
            <w:rFonts w:asciiTheme="minorHAnsi" w:hAnsiTheme="minorHAnsi"/>
            <w:sz w:val="22"/>
            <w:szCs w:val="22"/>
          </w:rPr>
          <w:t>A&amp;WMA conference</w:t>
        </w:r>
      </w:hyperlink>
      <w:r w:rsidRPr="00517CFF">
        <w:rPr>
          <w:rFonts w:asciiTheme="minorHAnsi" w:hAnsiTheme="minorHAnsi"/>
          <w:color w:val="000000"/>
          <w:sz w:val="22"/>
          <w:szCs w:val="22"/>
        </w:rPr>
        <w:t>.</w:t>
      </w:r>
    </w:p>
    <w:p w:rsidR="00517CFF" w:rsidRPr="00517CFF" w:rsidRDefault="00517CFF" w:rsidP="00517CFF">
      <w:pPr>
        <w:numPr>
          <w:ilvl w:val="0"/>
          <w:numId w:val="1"/>
        </w:numPr>
        <w:rPr>
          <w:rFonts w:asciiTheme="minorHAnsi" w:hAnsiTheme="minorHAnsi"/>
          <w:color w:val="000000"/>
          <w:sz w:val="22"/>
          <w:szCs w:val="22"/>
        </w:rPr>
      </w:pPr>
      <w:r w:rsidRPr="00517CFF">
        <w:rPr>
          <w:rFonts w:asciiTheme="minorHAnsi" w:hAnsiTheme="minorHAnsi"/>
          <w:color w:val="000000"/>
          <w:sz w:val="22"/>
          <w:szCs w:val="22"/>
        </w:rPr>
        <w:t>Abstract was submitted to A&amp;WMA for technical subcommittee.</w:t>
      </w:r>
    </w:p>
    <w:p w:rsidR="00517CFF" w:rsidRPr="00517CFF" w:rsidRDefault="00517CFF" w:rsidP="00517CFF">
      <w:pPr>
        <w:numPr>
          <w:ilvl w:val="0"/>
          <w:numId w:val="1"/>
        </w:numPr>
        <w:rPr>
          <w:rFonts w:asciiTheme="minorHAnsi" w:hAnsiTheme="minorHAnsi"/>
          <w:color w:val="000000"/>
          <w:sz w:val="22"/>
          <w:szCs w:val="22"/>
        </w:rPr>
      </w:pPr>
      <w:r w:rsidRPr="00517CFF">
        <w:rPr>
          <w:rFonts w:asciiTheme="minorHAnsi" w:hAnsiTheme="minorHAnsi"/>
          <w:color w:val="000000"/>
          <w:sz w:val="22"/>
          <w:szCs w:val="22"/>
        </w:rPr>
        <w:t>Thoughts &amp; suggestions for speakers, breakout sessions ideas, etc.</w:t>
      </w:r>
    </w:p>
    <w:p w:rsidR="00517CFF" w:rsidRPr="00517CFF" w:rsidRDefault="00517CFF" w:rsidP="00517CFF">
      <w:pPr>
        <w:rPr>
          <w:rFonts w:asciiTheme="minorHAnsi" w:hAnsiTheme="minorHAnsi"/>
          <w:color w:val="000000"/>
          <w:sz w:val="22"/>
          <w:szCs w:val="22"/>
        </w:rPr>
      </w:pPr>
      <w:r w:rsidRPr="00517CFF">
        <w:rPr>
          <w:rFonts w:asciiTheme="minorHAnsi" w:hAnsiTheme="minorHAnsi"/>
          <w:color w:val="000000"/>
          <w:sz w:val="22"/>
          <w:szCs w:val="22"/>
        </w:rPr>
        <w:t xml:space="preserve"> </w:t>
      </w:r>
    </w:p>
    <w:p w:rsidR="00517CFF" w:rsidRPr="00517CFF" w:rsidRDefault="00517CFF" w:rsidP="00517CFF">
      <w:pPr>
        <w:rPr>
          <w:rFonts w:asciiTheme="minorHAnsi" w:hAnsiTheme="minorHAnsi"/>
          <w:color w:val="000000"/>
          <w:sz w:val="22"/>
          <w:szCs w:val="22"/>
        </w:rPr>
      </w:pPr>
      <w:r w:rsidRPr="00517CFF">
        <w:rPr>
          <w:rFonts w:asciiTheme="minorHAnsi" w:hAnsiTheme="minorHAnsi"/>
          <w:color w:val="000000"/>
          <w:sz w:val="22"/>
          <w:szCs w:val="22"/>
        </w:rPr>
        <w:t>Training</w:t>
      </w:r>
      <w:r w:rsidR="00B26454">
        <w:rPr>
          <w:rFonts w:asciiTheme="minorHAnsi" w:hAnsiTheme="minorHAnsi"/>
          <w:color w:val="000000"/>
          <w:sz w:val="22"/>
          <w:szCs w:val="22"/>
        </w:rPr>
        <w:t xml:space="preserve"> Committee</w:t>
      </w:r>
      <w:r w:rsidRPr="00517CFF">
        <w:rPr>
          <w:rFonts w:asciiTheme="minorHAnsi" w:hAnsiTheme="minorHAnsi"/>
          <w:color w:val="000000"/>
          <w:sz w:val="22"/>
          <w:szCs w:val="22"/>
        </w:rPr>
        <w:t xml:space="preserve"> call </w:t>
      </w:r>
      <w:r w:rsidR="00B26454">
        <w:rPr>
          <w:rFonts w:asciiTheme="minorHAnsi" w:hAnsiTheme="minorHAnsi"/>
          <w:color w:val="000000"/>
          <w:sz w:val="22"/>
          <w:szCs w:val="22"/>
        </w:rPr>
        <w:t xml:space="preserve">is </w:t>
      </w:r>
      <w:r w:rsidRPr="00517CFF">
        <w:rPr>
          <w:rFonts w:asciiTheme="minorHAnsi" w:hAnsiTheme="minorHAnsi"/>
          <w:color w:val="000000"/>
          <w:sz w:val="22"/>
          <w:szCs w:val="22"/>
        </w:rPr>
        <w:t xml:space="preserve">Thursday, 12/18.  Tech subcommittee’s abstract not confirmed but </w:t>
      </w:r>
      <w:r>
        <w:rPr>
          <w:rFonts w:asciiTheme="minorHAnsi" w:hAnsiTheme="minorHAnsi"/>
          <w:color w:val="000000"/>
          <w:sz w:val="22"/>
          <w:szCs w:val="22"/>
        </w:rPr>
        <w:t xml:space="preserve">is </w:t>
      </w:r>
      <w:r w:rsidRPr="00517CFF">
        <w:rPr>
          <w:rFonts w:asciiTheme="minorHAnsi" w:hAnsiTheme="minorHAnsi"/>
          <w:color w:val="000000"/>
          <w:sz w:val="22"/>
          <w:szCs w:val="22"/>
        </w:rPr>
        <w:t>still being evaluated</w:t>
      </w:r>
      <w:r>
        <w:rPr>
          <w:rFonts w:asciiTheme="minorHAnsi" w:hAnsiTheme="minorHAnsi"/>
          <w:color w:val="000000"/>
          <w:sz w:val="22"/>
          <w:szCs w:val="22"/>
        </w:rPr>
        <w:t xml:space="preserve">.  </w:t>
      </w:r>
      <w:proofErr w:type="gramStart"/>
      <w:r>
        <w:rPr>
          <w:rFonts w:asciiTheme="minorHAnsi" w:hAnsiTheme="minorHAnsi"/>
          <w:color w:val="000000"/>
          <w:sz w:val="22"/>
          <w:szCs w:val="22"/>
        </w:rPr>
        <w:t>W</w:t>
      </w:r>
      <w:r w:rsidRPr="00517CFF">
        <w:rPr>
          <w:rFonts w:asciiTheme="minorHAnsi" w:hAnsiTheme="minorHAnsi"/>
          <w:color w:val="000000"/>
          <w:sz w:val="22"/>
          <w:szCs w:val="22"/>
        </w:rPr>
        <w:t xml:space="preserve">ill discuss more on </w:t>
      </w:r>
      <w:r w:rsidR="00B26454">
        <w:rPr>
          <w:rFonts w:asciiTheme="minorHAnsi" w:hAnsiTheme="minorHAnsi"/>
          <w:color w:val="000000"/>
          <w:sz w:val="22"/>
          <w:szCs w:val="22"/>
        </w:rPr>
        <w:t>Training Committee call</w:t>
      </w:r>
      <w:r w:rsidRPr="00517CFF">
        <w:rPr>
          <w:rFonts w:asciiTheme="minorHAnsi" w:hAnsiTheme="minorHAnsi"/>
          <w:color w:val="000000"/>
          <w:sz w:val="22"/>
          <w:szCs w:val="22"/>
        </w:rPr>
        <w:t>.</w:t>
      </w:r>
      <w:proofErr w:type="gramEnd"/>
      <w:r w:rsidRPr="00517CFF">
        <w:rPr>
          <w:rFonts w:asciiTheme="minorHAnsi" w:hAnsiTheme="minorHAnsi"/>
          <w:color w:val="000000"/>
          <w:sz w:val="22"/>
          <w:szCs w:val="22"/>
        </w:rPr>
        <w:t xml:space="preserve">  </w:t>
      </w:r>
    </w:p>
    <w:p w:rsidR="00517CFF" w:rsidRDefault="00517CFF" w:rsidP="00517CFF">
      <w:pPr>
        <w:rPr>
          <w:rFonts w:asciiTheme="minorHAnsi" w:hAnsiTheme="minorHAnsi"/>
          <w:b/>
          <w:color w:val="000000"/>
          <w:sz w:val="22"/>
          <w:szCs w:val="22"/>
        </w:rPr>
      </w:pPr>
    </w:p>
    <w:p w:rsidR="00517CFF" w:rsidRPr="00517CFF" w:rsidRDefault="00517CFF" w:rsidP="00517CFF">
      <w:pPr>
        <w:rPr>
          <w:rFonts w:asciiTheme="minorHAnsi" w:hAnsiTheme="minorHAnsi"/>
          <w:b/>
          <w:color w:val="000000"/>
          <w:sz w:val="22"/>
          <w:szCs w:val="22"/>
        </w:rPr>
      </w:pPr>
      <w:r>
        <w:rPr>
          <w:rFonts w:asciiTheme="minorHAnsi" w:hAnsiTheme="minorHAnsi"/>
          <w:b/>
          <w:color w:val="000000"/>
          <w:sz w:val="22"/>
          <w:szCs w:val="22"/>
        </w:rPr>
        <w:t xml:space="preserve">8.  </w:t>
      </w:r>
      <w:r w:rsidRPr="00517CFF">
        <w:rPr>
          <w:rFonts w:asciiTheme="minorHAnsi" w:hAnsiTheme="minorHAnsi"/>
          <w:b/>
          <w:color w:val="000000"/>
          <w:sz w:val="22"/>
          <w:szCs w:val="22"/>
        </w:rPr>
        <w:t>Recent rules &amp; other notices:</w:t>
      </w:r>
    </w:p>
    <w:p w:rsidR="00517CFF" w:rsidRPr="00517CFF" w:rsidRDefault="00517CFF" w:rsidP="00517CFF">
      <w:pPr>
        <w:numPr>
          <w:ilvl w:val="0"/>
          <w:numId w:val="3"/>
        </w:numPr>
        <w:rPr>
          <w:rFonts w:asciiTheme="minorHAnsi" w:hAnsiTheme="minorHAnsi"/>
          <w:color w:val="000000"/>
          <w:sz w:val="22"/>
          <w:szCs w:val="22"/>
        </w:rPr>
      </w:pPr>
      <w:r w:rsidRPr="00517CFF">
        <w:rPr>
          <w:rFonts w:asciiTheme="minorHAnsi" w:hAnsiTheme="minorHAnsi"/>
          <w:b/>
          <w:color w:val="000000"/>
          <w:sz w:val="22"/>
          <w:szCs w:val="22"/>
        </w:rPr>
        <w:t xml:space="preserve">Definition of Solid Waste Rule finalized: </w:t>
      </w:r>
      <w:hyperlink r:id="rId17" w:history="1">
        <w:r w:rsidRPr="00517CFF">
          <w:rPr>
            <w:rStyle w:val="Hyperlink"/>
            <w:rFonts w:asciiTheme="minorHAnsi" w:hAnsiTheme="minorHAnsi"/>
            <w:sz w:val="22"/>
            <w:szCs w:val="22"/>
          </w:rPr>
          <w:t>http://www.epa.gov/waste/hazard/dsw/rulemaking.htm</w:t>
        </w:r>
      </w:hyperlink>
      <w:r w:rsidRPr="00517CFF">
        <w:rPr>
          <w:rFonts w:asciiTheme="minorHAnsi" w:hAnsiTheme="minorHAnsi"/>
          <w:color w:val="000000"/>
          <w:sz w:val="22"/>
          <w:szCs w:val="22"/>
        </w:rPr>
        <w:t xml:space="preserve"> </w:t>
      </w:r>
    </w:p>
    <w:p w:rsidR="00517CFF" w:rsidRDefault="00B26454" w:rsidP="00517CFF">
      <w:pPr>
        <w:ind w:left="360"/>
        <w:rPr>
          <w:rFonts w:asciiTheme="minorHAnsi" w:hAnsiTheme="minorHAnsi"/>
          <w:color w:val="000000"/>
          <w:sz w:val="22"/>
          <w:szCs w:val="22"/>
        </w:rPr>
      </w:pPr>
      <w:r>
        <w:rPr>
          <w:rFonts w:asciiTheme="minorHAnsi" w:hAnsiTheme="minorHAnsi"/>
          <w:color w:val="000000"/>
          <w:sz w:val="22"/>
          <w:szCs w:val="22"/>
        </w:rPr>
        <w:tab/>
      </w:r>
      <w:r w:rsidR="00517CFF" w:rsidRPr="00517CFF">
        <w:rPr>
          <w:rFonts w:asciiTheme="minorHAnsi" w:hAnsiTheme="minorHAnsi"/>
          <w:color w:val="000000"/>
          <w:sz w:val="22"/>
          <w:szCs w:val="22"/>
        </w:rPr>
        <w:t xml:space="preserve">Subcommittee had discussion on this back in Aug 2014, are there any specific waste examples </w:t>
      </w:r>
      <w:r>
        <w:rPr>
          <w:rFonts w:asciiTheme="minorHAnsi" w:hAnsiTheme="minorHAnsi"/>
          <w:color w:val="000000"/>
          <w:sz w:val="22"/>
          <w:szCs w:val="22"/>
        </w:rPr>
        <w:tab/>
      </w:r>
      <w:r w:rsidR="00517CFF" w:rsidRPr="00517CFF">
        <w:rPr>
          <w:rFonts w:asciiTheme="minorHAnsi" w:hAnsiTheme="minorHAnsi"/>
          <w:color w:val="000000"/>
          <w:sz w:val="22"/>
          <w:szCs w:val="22"/>
        </w:rPr>
        <w:t xml:space="preserve">that states have for EPA?  We </w:t>
      </w:r>
      <w:r>
        <w:rPr>
          <w:rFonts w:asciiTheme="minorHAnsi" w:hAnsiTheme="minorHAnsi"/>
          <w:color w:val="000000"/>
          <w:sz w:val="22"/>
          <w:szCs w:val="22"/>
        </w:rPr>
        <w:t>agreed</w:t>
      </w:r>
      <w:r w:rsidR="00517CFF" w:rsidRPr="00517CFF">
        <w:rPr>
          <w:rFonts w:asciiTheme="minorHAnsi" w:hAnsiTheme="minorHAnsi"/>
          <w:color w:val="000000"/>
          <w:sz w:val="22"/>
          <w:szCs w:val="22"/>
        </w:rPr>
        <w:t xml:space="preserve"> to provide examples to </w:t>
      </w:r>
      <w:r>
        <w:rPr>
          <w:rFonts w:asciiTheme="minorHAnsi" w:hAnsiTheme="minorHAnsi"/>
          <w:color w:val="000000"/>
          <w:sz w:val="22"/>
          <w:szCs w:val="22"/>
        </w:rPr>
        <w:t>discuss in</w:t>
      </w:r>
      <w:r w:rsidR="00517CFF" w:rsidRPr="00517CFF">
        <w:rPr>
          <w:rFonts w:asciiTheme="minorHAnsi" w:hAnsiTheme="minorHAnsi"/>
          <w:color w:val="000000"/>
          <w:sz w:val="22"/>
          <w:szCs w:val="22"/>
        </w:rPr>
        <w:t xml:space="preserve"> a future webinar.  </w:t>
      </w:r>
      <w:r>
        <w:rPr>
          <w:rFonts w:asciiTheme="minorHAnsi" w:hAnsiTheme="minorHAnsi"/>
          <w:color w:val="000000"/>
          <w:sz w:val="22"/>
          <w:szCs w:val="22"/>
        </w:rPr>
        <w:tab/>
      </w:r>
      <w:r w:rsidR="00517CFF" w:rsidRPr="00517CFF">
        <w:rPr>
          <w:rFonts w:asciiTheme="minorHAnsi" w:hAnsiTheme="minorHAnsi"/>
          <w:color w:val="000000"/>
          <w:sz w:val="22"/>
          <w:szCs w:val="22"/>
        </w:rPr>
        <w:t>Need to contact Jim Oleary</w:t>
      </w:r>
      <w:r>
        <w:rPr>
          <w:rFonts w:asciiTheme="minorHAnsi" w:hAnsiTheme="minorHAnsi"/>
          <w:color w:val="000000"/>
          <w:sz w:val="22"/>
          <w:szCs w:val="22"/>
        </w:rPr>
        <w:t xml:space="preserve"> at EPA and solicit</w:t>
      </w:r>
      <w:r w:rsidR="00517CFF" w:rsidRPr="00517CFF">
        <w:rPr>
          <w:rFonts w:asciiTheme="minorHAnsi" w:hAnsiTheme="minorHAnsi"/>
          <w:color w:val="000000"/>
          <w:sz w:val="22"/>
          <w:szCs w:val="22"/>
        </w:rPr>
        <w:t xml:space="preserve"> example</w:t>
      </w:r>
      <w:r w:rsidR="00517CFF">
        <w:rPr>
          <w:rFonts w:asciiTheme="minorHAnsi" w:hAnsiTheme="minorHAnsi"/>
          <w:color w:val="000000"/>
          <w:sz w:val="22"/>
          <w:szCs w:val="22"/>
        </w:rPr>
        <w:t>s</w:t>
      </w:r>
      <w:r w:rsidR="00517CFF" w:rsidRPr="00517CFF">
        <w:rPr>
          <w:rFonts w:asciiTheme="minorHAnsi" w:hAnsiTheme="minorHAnsi"/>
          <w:color w:val="000000"/>
          <w:sz w:val="22"/>
          <w:szCs w:val="22"/>
        </w:rPr>
        <w:t xml:space="preserve"> from </w:t>
      </w:r>
      <w:r w:rsidR="00517CFF">
        <w:rPr>
          <w:rFonts w:asciiTheme="minorHAnsi" w:hAnsiTheme="minorHAnsi"/>
          <w:color w:val="000000"/>
          <w:sz w:val="22"/>
          <w:szCs w:val="22"/>
        </w:rPr>
        <w:t>states</w:t>
      </w:r>
      <w:r w:rsidR="00517CFF" w:rsidRPr="00517CFF">
        <w:rPr>
          <w:rFonts w:asciiTheme="minorHAnsi" w:hAnsiTheme="minorHAnsi"/>
          <w:color w:val="000000"/>
          <w:sz w:val="22"/>
          <w:szCs w:val="22"/>
        </w:rPr>
        <w:t>.</w:t>
      </w:r>
    </w:p>
    <w:p w:rsidR="00B26454" w:rsidRPr="00517CFF" w:rsidRDefault="00B26454" w:rsidP="00517CFF">
      <w:pPr>
        <w:ind w:left="360"/>
        <w:rPr>
          <w:rFonts w:asciiTheme="minorHAnsi" w:hAnsiTheme="minorHAnsi"/>
          <w:b/>
          <w:color w:val="000000"/>
          <w:sz w:val="22"/>
          <w:szCs w:val="22"/>
        </w:rPr>
      </w:pPr>
    </w:p>
    <w:p w:rsidR="00517CFF" w:rsidRPr="00B26454" w:rsidRDefault="004D1554" w:rsidP="00B26454">
      <w:pPr>
        <w:pStyle w:val="ListParagraph"/>
        <w:numPr>
          <w:ilvl w:val="0"/>
          <w:numId w:val="3"/>
        </w:numPr>
        <w:rPr>
          <w:rFonts w:asciiTheme="minorHAnsi" w:hAnsiTheme="minorHAnsi"/>
          <w:b/>
          <w:color w:val="000000"/>
        </w:rPr>
      </w:pPr>
      <w:hyperlink r:id="rId18" w:anchor="!documentDetail;D=EPA_FRDOC_0001-16638" w:history="1">
        <w:r w:rsidR="00517CFF" w:rsidRPr="00B26454">
          <w:rPr>
            <w:rStyle w:val="Hyperlink"/>
            <w:rFonts w:asciiTheme="minorHAnsi" w:hAnsiTheme="minorHAnsi"/>
          </w:rPr>
          <w:t>Information Collection Request – Small Business Reporting</w:t>
        </w:r>
      </w:hyperlink>
      <w:r w:rsidR="00517CFF" w:rsidRPr="00B26454">
        <w:rPr>
          <w:rFonts w:asciiTheme="minorHAnsi" w:hAnsiTheme="minorHAnsi"/>
          <w:color w:val="000000"/>
        </w:rPr>
        <w:t xml:space="preserve"> – comments due Feb. 9, 2015.</w:t>
      </w:r>
    </w:p>
    <w:p w:rsidR="00517CFF" w:rsidRDefault="00B26454" w:rsidP="00B26454">
      <w:pPr>
        <w:rPr>
          <w:rFonts w:asciiTheme="minorHAnsi" w:hAnsiTheme="minorHAnsi"/>
          <w:color w:val="000000"/>
          <w:sz w:val="22"/>
          <w:szCs w:val="22"/>
        </w:rPr>
      </w:pPr>
      <w:r>
        <w:rPr>
          <w:rFonts w:asciiTheme="minorHAnsi" w:hAnsiTheme="minorHAnsi"/>
          <w:color w:val="000000"/>
          <w:sz w:val="22"/>
          <w:szCs w:val="22"/>
        </w:rPr>
        <w:tab/>
      </w:r>
      <w:r w:rsidR="00517CFF" w:rsidRPr="00517CFF">
        <w:rPr>
          <w:rFonts w:asciiTheme="minorHAnsi" w:hAnsiTheme="minorHAnsi"/>
          <w:color w:val="000000"/>
          <w:sz w:val="22"/>
          <w:szCs w:val="22"/>
        </w:rPr>
        <w:t>National SBE</w:t>
      </w:r>
      <w:r>
        <w:rPr>
          <w:rFonts w:asciiTheme="minorHAnsi" w:hAnsiTheme="minorHAnsi"/>
          <w:color w:val="000000"/>
          <w:sz w:val="22"/>
          <w:szCs w:val="22"/>
        </w:rPr>
        <w:t>AP annual</w:t>
      </w:r>
      <w:r w:rsidR="00517CFF" w:rsidRPr="00517CFF">
        <w:rPr>
          <w:rFonts w:asciiTheme="minorHAnsi" w:hAnsiTheme="minorHAnsi"/>
          <w:color w:val="000000"/>
          <w:sz w:val="22"/>
          <w:szCs w:val="22"/>
        </w:rPr>
        <w:t xml:space="preserve"> report</w:t>
      </w:r>
      <w:r>
        <w:rPr>
          <w:rFonts w:asciiTheme="minorHAnsi" w:hAnsiTheme="minorHAnsi"/>
          <w:color w:val="000000"/>
          <w:sz w:val="22"/>
          <w:szCs w:val="22"/>
        </w:rPr>
        <w:t xml:space="preserve"> form</w:t>
      </w:r>
      <w:r w:rsidR="00517CFF" w:rsidRPr="00517CFF">
        <w:rPr>
          <w:rFonts w:asciiTheme="minorHAnsi" w:hAnsiTheme="minorHAnsi"/>
          <w:color w:val="000000"/>
          <w:sz w:val="22"/>
          <w:szCs w:val="22"/>
        </w:rPr>
        <w:t xml:space="preserve"> comment</w:t>
      </w:r>
      <w:r>
        <w:rPr>
          <w:rFonts w:asciiTheme="minorHAnsi" w:hAnsiTheme="minorHAnsi"/>
          <w:color w:val="000000"/>
          <w:sz w:val="22"/>
          <w:szCs w:val="22"/>
        </w:rPr>
        <w:t xml:space="preserve"> required by</w:t>
      </w:r>
      <w:r w:rsidR="00517CFF" w:rsidRPr="00517CFF">
        <w:rPr>
          <w:rFonts w:asciiTheme="minorHAnsi" w:hAnsiTheme="minorHAnsi"/>
          <w:color w:val="000000"/>
          <w:sz w:val="22"/>
          <w:szCs w:val="22"/>
        </w:rPr>
        <w:t xml:space="preserve"> OMB.  Will NSC handle</w:t>
      </w:r>
      <w:r w:rsidR="00517CFF">
        <w:rPr>
          <w:rFonts w:asciiTheme="minorHAnsi" w:hAnsiTheme="minorHAnsi"/>
          <w:color w:val="000000"/>
          <w:sz w:val="22"/>
          <w:szCs w:val="22"/>
        </w:rPr>
        <w:t xml:space="preserve"> this</w:t>
      </w:r>
      <w:r w:rsidR="00517CFF" w:rsidRPr="00517CFF">
        <w:rPr>
          <w:rFonts w:asciiTheme="minorHAnsi" w:hAnsiTheme="minorHAnsi"/>
          <w:color w:val="000000"/>
          <w:sz w:val="22"/>
          <w:szCs w:val="22"/>
        </w:rPr>
        <w:t>?</w:t>
      </w:r>
    </w:p>
    <w:p w:rsidR="00B26454" w:rsidRPr="00517CFF" w:rsidRDefault="00B26454" w:rsidP="00B26454">
      <w:pPr>
        <w:rPr>
          <w:rFonts w:asciiTheme="minorHAnsi" w:hAnsiTheme="minorHAnsi"/>
          <w:b/>
          <w:color w:val="000000"/>
          <w:sz w:val="22"/>
          <w:szCs w:val="22"/>
        </w:rPr>
      </w:pPr>
    </w:p>
    <w:p w:rsidR="00517CFF" w:rsidRPr="00517CFF" w:rsidRDefault="00517CFF" w:rsidP="00517CFF">
      <w:pPr>
        <w:numPr>
          <w:ilvl w:val="0"/>
          <w:numId w:val="2"/>
        </w:numPr>
        <w:ind w:left="720"/>
        <w:rPr>
          <w:rFonts w:asciiTheme="minorHAnsi" w:hAnsiTheme="minorHAnsi"/>
          <w:color w:val="000000"/>
          <w:sz w:val="22"/>
          <w:szCs w:val="22"/>
        </w:rPr>
      </w:pPr>
      <w:r w:rsidRPr="00B26454">
        <w:rPr>
          <w:rFonts w:asciiTheme="minorHAnsi" w:hAnsiTheme="minorHAnsi"/>
          <w:b/>
          <w:color w:val="000000"/>
          <w:sz w:val="22"/>
          <w:szCs w:val="22"/>
        </w:rPr>
        <w:t>Proposed rulemaking for 40 CFR Parts 60 and 63 for Phosphoric Acid Manufacturing and Phosphate Fertilizer Production RTR and Standards of Performance for Phosphate Processing</w:t>
      </w:r>
      <w:r w:rsidR="00B26454" w:rsidRPr="00B26454">
        <w:rPr>
          <w:rFonts w:asciiTheme="minorHAnsi" w:hAnsiTheme="minorHAnsi"/>
          <w:b/>
          <w:color w:val="000000"/>
          <w:sz w:val="22"/>
          <w:szCs w:val="22"/>
        </w:rPr>
        <w:t>, FR Notice 11/17/14</w:t>
      </w:r>
      <w:r w:rsidRPr="00B26454">
        <w:rPr>
          <w:rFonts w:asciiTheme="minorHAnsi" w:hAnsiTheme="minorHAnsi"/>
          <w:b/>
          <w:color w:val="000000"/>
          <w:sz w:val="22"/>
          <w:szCs w:val="22"/>
        </w:rPr>
        <w:t>.</w:t>
      </w:r>
      <w:r w:rsidRPr="00517CFF">
        <w:rPr>
          <w:rFonts w:asciiTheme="minorHAnsi" w:hAnsiTheme="minorHAnsi"/>
          <w:color w:val="000000"/>
          <w:sz w:val="22"/>
          <w:szCs w:val="22"/>
        </w:rPr>
        <w:t xml:space="preserve">   Subcommittee agreed to keep tracking.</w:t>
      </w:r>
    </w:p>
    <w:p w:rsidR="00517CFF" w:rsidRPr="00517CFF" w:rsidRDefault="00517CFF" w:rsidP="00517CFF">
      <w:pPr>
        <w:numPr>
          <w:ilvl w:val="0"/>
          <w:numId w:val="2"/>
        </w:numPr>
        <w:ind w:left="720"/>
        <w:rPr>
          <w:rFonts w:asciiTheme="minorHAnsi" w:hAnsiTheme="minorHAnsi"/>
          <w:color w:val="000000"/>
          <w:sz w:val="22"/>
          <w:szCs w:val="22"/>
        </w:rPr>
      </w:pPr>
      <w:r w:rsidRPr="00B26454">
        <w:rPr>
          <w:rFonts w:asciiTheme="minorHAnsi" w:hAnsiTheme="minorHAnsi"/>
          <w:b/>
          <w:color w:val="000000"/>
          <w:sz w:val="22"/>
          <w:szCs w:val="22"/>
        </w:rPr>
        <w:lastRenderedPageBreak/>
        <w:t>NESHAP for Wool Fiberglass Area Sources</w:t>
      </w:r>
      <w:r w:rsidRPr="00517CFF">
        <w:rPr>
          <w:rFonts w:asciiTheme="minorHAnsi" w:hAnsiTheme="minorHAnsi"/>
          <w:color w:val="000000"/>
          <w:sz w:val="22"/>
          <w:szCs w:val="22"/>
        </w:rPr>
        <w:t xml:space="preserve"> – comment period </w:t>
      </w:r>
      <w:hyperlink r:id="rId19" w:history="1">
        <w:r w:rsidRPr="00517CFF">
          <w:rPr>
            <w:rStyle w:val="Hyperlink"/>
            <w:rFonts w:asciiTheme="minorHAnsi" w:hAnsiTheme="minorHAnsi"/>
            <w:sz w:val="22"/>
            <w:szCs w:val="22"/>
          </w:rPr>
          <w:t>extended</w:t>
        </w:r>
      </w:hyperlink>
      <w:r w:rsidRPr="00517CFF">
        <w:rPr>
          <w:rFonts w:asciiTheme="minorHAnsi" w:hAnsiTheme="minorHAnsi"/>
          <w:color w:val="000000"/>
          <w:sz w:val="22"/>
          <w:szCs w:val="22"/>
        </w:rPr>
        <w:t xml:space="preserve"> to Jan. 14, 2015.  Subcommittee agreed to keep tracking.</w:t>
      </w:r>
    </w:p>
    <w:bookmarkEnd w:id="0"/>
    <w:bookmarkEnd w:id="1"/>
    <w:p w:rsidR="00517CFF" w:rsidRPr="00517CFF" w:rsidRDefault="00517CFF" w:rsidP="00517CFF">
      <w:pPr>
        <w:rPr>
          <w:rFonts w:asciiTheme="minorHAnsi" w:hAnsiTheme="minorHAnsi" w:cs="Calibri"/>
          <w:b/>
          <w:bCs/>
          <w:sz w:val="22"/>
          <w:szCs w:val="22"/>
        </w:rPr>
      </w:pPr>
    </w:p>
    <w:p w:rsidR="00517CFF" w:rsidRPr="00517CFF" w:rsidRDefault="00B26454" w:rsidP="00517CFF">
      <w:pPr>
        <w:rPr>
          <w:rFonts w:asciiTheme="minorHAnsi" w:hAnsiTheme="minorHAnsi" w:cs="Calibri"/>
          <w:b/>
          <w:bCs/>
          <w:sz w:val="22"/>
          <w:szCs w:val="22"/>
        </w:rPr>
      </w:pPr>
      <w:r>
        <w:rPr>
          <w:rFonts w:asciiTheme="minorHAnsi" w:hAnsiTheme="minorHAnsi" w:cs="Calibri"/>
          <w:b/>
          <w:bCs/>
          <w:sz w:val="22"/>
          <w:szCs w:val="22"/>
        </w:rPr>
        <w:t xml:space="preserve">9.  </w:t>
      </w:r>
      <w:r w:rsidR="00517CFF" w:rsidRPr="00517CFF">
        <w:rPr>
          <w:rFonts w:asciiTheme="minorHAnsi" w:hAnsiTheme="minorHAnsi" w:cs="Calibri"/>
          <w:b/>
          <w:bCs/>
          <w:sz w:val="22"/>
          <w:szCs w:val="22"/>
        </w:rPr>
        <w:t>Webinar Recaps &amp; Opportunities:</w:t>
      </w:r>
    </w:p>
    <w:p w:rsidR="00517CFF" w:rsidRPr="00517CFF" w:rsidRDefault="00517CFF" w:rsidP="00517CFF">
      <w:pPr>
        <w:rPr>
          <w:rFonts w:asciiTheme="minorHAnsi" w:hAnsiTheme="minorHAnsi" w:cs="Calibri"/>
          <w:b/>
          <w:bCs/>
          <w:sz w:val="22"/>
          <w:szCs w:val="22"/>
        </w:rPr>
      </w:pPr>
    </w:p>
    <w:p w:rsidR="00517CFF" w:rsidRPr="00517CFF" w:rsidRDefault="00517CFF" w:rsidP="00B26454">
      <w:pPr>
        <w:rPr>
          <w:rFonts w:asciiTheme="minorHAnsi" w:hAnsiTheme="minorHAnsi"/>
          <w:sz w:val="22"/>
          <w:szCs w:val="22"/>
        </w:rPr>
      </w:pPr>
      <w:r w:rsidRPr="00517CFF">
        <w:rPr>
          <w:rFonts w:asciiTheme="minorHAnsi" w:hAnsiTheme="minorHAnsi"/>
          <w:b/>
          <w:bCs/>
          <w:sz w:val="22"/>
          <w:szCs w:val="22"/>
        </w:rPr>
        <w:t xml:space="preserve">U.S. EPA Webinar on E-Manifest </w:t>
      </w:r>
      <w:hyperlink r:id="rId20" w:history="1">
        <w:r w:rsidRPr="00517CFF">
          <w:rPr>
            <w:rStyle w:val="Hyperlink"/>
            <w:rFonts w:asciiTheme="minorHAnsi" w:hAnsiTheme="minorHAnsi"/>
            <w:sz w:val="22"/>
            <w:szCs w:val="22"/>
          </w:rPr>
          <w:t>http://www.epa.gov/osw/hazard/transportation/manifest/e-man.htm</w:t>
        </w:r>
      </w:hyperlink>
      <w:r w:rsidRPr="00517CFF">
        <w:rPr>
          <w:rFonts w:asciiTheme="minorHAnsi" w:hAnsiTheme="minorHAnsi"/>
          <w:sz w:val="22"/>
          <w:szCs w:val="22"/>
        </w:rPr>
        <w:t xml:space="preserve">. </w:t>
      </w:r>
    </w:p>
    <w:p w:rsidR="00517CFF" w:rsidRPr="00517CFF" w:rsidRDefault="00517CFF" w:rsidP="00B26454">
      <w:pPr>
        <w:rPr>
          <w:rFonts w:asciiTheme="minorHAnsi" w:hAnsiTheme="minorHAnsi"/>
          <w:sz w:val="22"/>
          <w:szCs w:val="22"/>
        </w:rPr>
      </w:pPr>
      <w:proofErr w:type="gramStart"/>
      <w:r w:rsidRPr="00517CFF">
        <w:rPr>
          <w:rFonts w:asciiTheme="minorHAnsi" w:hAnsiTheme="minorHAnsi"/>
          <w:sz w:val="22"/>
          <w:szCs w:val="22"/>
        </w:rPr>
        <w:t>Table item for next call.</w:t>
      </w:r>
      <w:proofErr w:type="gramEnd"/>
    </w:p>
    <w:p w:rsidR="00B26454" w:rsidRDefault="00B26454" w:rsidP="00B26454">
      <w:pPr>
        <w:rPr>
          <w:rFonts w:asciiTheme="minorHAnsi" w:hAnsiTheme="minorHAnsi"/>
          <w:b/>
          <w:sz w:val="22"/>
          <w:szCs w:val="22"/>
        </w:rPr>
      </w:pPr>
    </w:p>
    <w:p w:rsidR="00517CFF" w:rsidRPr="00517CFF" w:rsidRDefault="00517CFF" w:rsidP="00B26454">
      <w:pPr>
        <w:rPr>
          <w:rFonts w:asciiTheme="minorHAnsi" w:hAnsiTheme="minorHAnsi"/>
          <w:b/>
          <w:sz w:val="22"/>
          <w:szCs w:val="22"/>
        </w:rPr>
      </w:pPr>
      <w:r w:rsidRPr="00517CFF">
        <w:rPr>
          <w:rFonts w:asciiTheme="minorHAnsi" w:hAnsiTheme="minorHAnsi"/>
          <w:b/>
          <w:sz w:val="22"/>
          <w:szCs w:val="22"/>
        </w:rPr>
        <w:t>EPA NAAQS webinar on proposal to update standards for ground-level ozone</w:t>
      </w:r>
    </w:p>
    <w:p w:rsidR="00517CFF" w:rsidRPr="00517CFF" w:rsidRDefault="00517CFF" w:rsidP="00B26454">
      <w:pPr>
        <w:rPr>
          <w:rFonts w:asciiTheme="minorHAnsi" w:hAnsiTheme="minorHAnsi" w:cs="Arial"/>
          <w:sz w:val="22"/>
          <w:szCs w:val="22"/>
        </w:rPr>
      </w:pPr>
      <w:r w:rsidRPr="00517CFF">
        <w:rPr>
          <w:rFonts w:asciiTheme="minorHAnsi" w:hAnsiTheme="minorHAnsi"/>
          <w:sz w:val="22"/>
          <w:szCs w:val="22"/>
        </w:rPr>
        <w:t xml:space="preserve">Website: </w:t>
      </w:r>
      <w:hyperlink r:id="rId21" w:anchor="nov2014" w:history="1">
        <w:r w:rsidRPr="00517CFF">
          <w:rPr>
            <w:rStyle w:val="Hyperlink"/>
            <w:rFonts w:asciiTheme="minorHAnsi" w:hAnsiTheme="minorHAnsi" w:cs="Arial"/>
            <w:sz w:val="22"/>
            <w:szCs w:val="22"/>
          </w:rPr>
          <w:t>http://epa.gov/glo/actions.html#nov2014</w:t>
        </w:r>
      </w:hyperlink>
    </w:p>
    <w:p w:rsidR="00517CFF" w:rsidRPr="00517CFF" w:rsidRDefault="00517CFF" w:rsidP="00517CFF">
      <w:pPr>
        <w:ind w:left="720"/>
        <w:rPr>
          <w:rFonts w:asciiTheme="minorHAnsi" w:hAnsiTheme="minorHAnsi" w:cs="Arial"/>
          <w:sz w:val="22"/>
          <w:szCs w:val="22"/>
        </w:rPr>
      </w:pPr>
    </w:p>
    <w:p w:rsidR="00517CFF" w:rsidRPr="00517CFF" w:rsidRDefault="00517CFF" w:rsidP="00B26454">
      <w:pPr>
        <w:rPr>
          <w:rFonts w:asciiTheme="minorHAnsi" w:hAnsiTheme="minorHAnsi" w:cs="Arial"/>
          <w:sz w:val="22"/>
          <w:szCs w:val="22"/>
        </w:rPr>
      </w:pPr>
      <w:r w:rsidRPr="00517CFF">
        <w:rPr>
          <w:rFonts w:asciiTheme="minorHAnsi" w:hAnsiTheme="minorHAnsi" w:cs="Arial"/>
          <w:b/>
          <w:sz w:val="22"/>
          <w:szCs w:val="22"/>
        </w:rPr>
        <w:t xml:space="preserve">EPA </w:t>
      </w:r>
      <w:hyperlink r:id="rId22" w:history="1">
        <w:r w:rsidRPr="00517CFF">
          <w:rPr>
            <w:rStyle w:val="Hyperlink"/>
            <w:rFonts w:asciiTheme="minorHAnsi" w:hAnsiTheme="minorHAnsi" w:cs="Arial"/>
            <w:b/>
            <w:sz w:val="22"/>
            <w:szCs w:val="22"/>
          </w:rPr>
          <w:t>online training</w:t>
        </w:r>
      </w:hyperlink>
      <w:r w:rsidRPr="00517CFF">
        <w:rPr>
          <w:rFonts w:asciiTheme="minorHAnsi" w:hAnsiTheme="minorHAnsi" w:cs="Arial"/>
          <w:b/>
          <w:sz w:val="22"/>
          <w:szCs w:val="22"/>
        </w:rPr>
        <w:t xml:space="preserve"> for AVERT</w:t>
      </w:r>
      <w:r w:rsidRPr="00517CFF">
        <w:rPr>
          <w:rFonts w:asciiTheme="minorHAnsi" w:hAnsiTheme="minorHAnsi" w:cs="Arial"/>
          <w:sz w:val="22"/>
          <w:szCs w:val="22"/>
        </w:rPr>
        <w:t>: a free tool designed to estimate emission benefits of energy efficiency and renewable energy policies and programs.</w:t>
      </w:r>
    </w:p>
    <w:p w:rsidR="00517CFF" w:rsidRPr="00517CFF" w:rsidRDefault="00517CFF" w:rsidP="00517CFF">
      <w:pPr>
        <w:rPr>
          <w:rFonts w:asciiTheme="minorHAnsi" w:hAnsiTheme="minorHAnsi" w:cs="Calibri"/>
          <w:b/>
          <w:bCs/>
          <w:sz w:val="22"/>
          <w:szCs w:val="22"/>
        </w:rPr>
      </w:pPr>
    </w:p>
    <w:p w:rsidR="00517CFF" w:rsidRPr="00517CFF" w:rsidRDefault="00517CFF" w:rsidP="00517CFF">
      <w:pPr>
        <w:rPr>
          <w:rFonts w:asciiTheme="minorHAnsi" w:hAnsiTheme="minorHAnsi" w:cs="Calibri"/>
          <w:bCs/>
          <w:sz w:val="22"/>
          <w:szCs w:val="22"/>
        </w:rPr>
      </w:pPr>
      <w:r w:rsidRPr="00517CFF">
        <w:rPr>
          <w:rFonts w:asciiTheme="minorHAnsi" w:hAnsiTheme="minorHAnsi" w:cs="Calibri"/>
          <w:b/>
          <w:bCs/>
          <w:sz w:val="22"/>
          <w:szCs w:val="22"/>
        </w:rPr>
        <w:t xml:space="preserve">Region I – Air Toxics Workshop:  </w:t>
      </w:r>
      <w:r w:rsidRPr="00517CFF">
        <w:rPr>
          <w:rFonts w:asciiTheme="minorHAnsi" w:hAnsiTheme="minorHAnsi" w:cs="Calibri"/>
          <w:bCs/>
          <w:sz w:val="22"/>
          <w:szCs w:val="22"/>
        </w:rPr>
        <w:t>Sara (NH) passed this on for further information.</w:t>
      </w:r>
    </w:p>
    <w:p w:rsidR="00517CFF" w:rsidRPr="00517CFF" w:rsidRDefault="004D1554" w:rsidP="00517CFF">
      <w:pPr>
        <w:ind w:left="720"/>
        <w:rPr>
          <w:rFonts w:asciiTheme="minorHAnsi" w:hAnsiTheme="minorHAnsi" w:cs="Calibri"/>
          <w:bCs/>
          <w:sz w:val="22"/>
          <w:szCs w:val="22"/>
        </w:rPr>
      </w:pPr>
      <w:hyperlink r:id="rId23" w:history="1">
        <w:r w:rsidR="00517CFF" w:rsidRPr="00517CFF">
          <w:rPr>
            <w:rStyle w:val="Hyperlink"/>
            <w:rFonts w:asciiTheme="minorHAnsi" w:hAnsiTheme="minorHAnsi" w:cs="Calibri"/>
            <w:bCs/>
            <w:sz w:val="22"/>
            <w:szCs w:val="22"/>
          </w:rPr>
          <w:t>Link to presentations</w:t>
        </w:r>
      </w:hyperlink>
    </w:p>
    <w:p w:rsidR="00517CFF" w:rsidRPr="00517CFF" w:rsidRDefault="00517CFF" w:rsidP="00517CFF">
      <w:pPr>
        <w:pStyle w:val="ListParagraph"/>
        <w:ind w:left="0"/>
        <w:rPr>
          <w:rFonts w:asciiTheme="minorHAnsi" w:hAnsiTheme="minorHAnsi"/>
          <w:b/>
          <w:bCs/>
        </w:rPr>
      </w:pPr>
    </w:p>
    <w:p w:rsidR="00B26454" w:rsidRDefault="00B26454" w:rsidP="00517CFF">
      <w:pPr>
        <w:pStyle w:val="ListParagraph"/>
        <w:ind w:left="0"/>
        <w:rPr>
          <w:rFonts w:asciiTheme="minorHAnsi" w:hAnsiTheme="minorHAnsi"/>
          <w:b/>
          <w:bCs/>
        </w:rPr>
      </w:pPr>
    </w:p>
    <w:p w:rsidR="00B26454" w:rsidRDefault="00B26454" w:rsidP="00517CFF">
      <w:pPr>
        <w:pStyle w:val="ListParagraph"/>
        <w:ind w:left="0"/>
        <w:rPr>
          <w:rFonts w:asciiTheme="minorHAnsi" w:hAnsiTheme="minorHAnsi"/>
          <w:b/>
          <w:bCs/>
        </w:rPr>
      </w:pPr>
    </w:p>
    <w:p w:rsidR="00B26454" w:rsidRDefault="00B26454" w:rsidP="00517CFF">
      <w:pPr>
        <w:pStyle w:val="ListParagraph"/>
        <w:ind w:left="0"/>
        <w:rPr>
          <w:rFonts w:asciiTheme="minorHAnsi" w:hAnsiTheme="minorHAnsi"/>
          <w:b/>
          <w:bCs/>
        </w:rPr>
      </w:pPr>
    </w:p>
    <w:p w:rsidR="00B26454" w:rsidRDefault="00B26454" w:rsidP="00517CFF">
      <w:pPr>
        <w:pStyle w:val="ListParagraph"/>
        <w:ind w:left="0"/>
        <w:rPr>
          <w:rFonts w:asciiTheme="minorHAnsi" w:hAnsiTheme="minorHAnsi"/>
          <w:b/>
          <w:bCs/>
        </w:rPr>
      </w:pPr>
    </w:p>
    <w:p w:rsidR="00517CFF" w:rsidRPr="00517CFF" w:rsidRDefault="00517CFF" w:rsidP="00517CFF">
      <w:pPr>
        <w:pStyle w:val="ListParagraph"/>
        <w:ind w:left="0"/>
        <w:rPr>
          <w:rFonts w:asciiTheme="minorHAnsi" w:hAnsiTheme="minorHAnsi"/>
          <w:bCs/>
        </w:rPr>
      </w:pPr>
      <w:r w:rsidRPr="00517CFF">
        <w:rPr>
          <w:rFonts w:asciiTheme="minorHAnsi" w:hAnsiTheme="minorHAnsi"/>
          <w:b/>
          <w:bCs/>
        </w:rPr>
        <w:t xml:space="preserve">Next </w:t>
      </w:r>
      <w:bookmarkEnd w:id="2"/>
      <w:bookmarkEnd w:id="3"/>
      <w:r w:rsidRPr="00517CFF">
        <w:rPr>
          <w:rFonts w:asciiTheme="minorHAnsi" w:hAnsiTheme="minorHAnsi"/>
          <w:b/>
          <w:bCs/>
        </w:rPr>
        <w:t xml:space="preserve">Call: </w:t>
      </w:r>
      <w:r w:rsidRPr="00517CFF">
        <w:rPr>
          <w:rFonts w:asciiTheme="minorHAnsi" w:hAnsiTheme="minorHAnsi"/>
          <w:bCs/>
        </w:rPr>
        <w:t>January 20, 2014   - topics?  No suggested items.</w:t>
      </w:r>
    </w:p>
    <w:p w:rsidR="00750DAC" w:rsidRDefault="00517CFF" w:rsidP="00517CFF">
      <w:pPr>
        <w:rPr>
          <w:rFonts w:asciiTheme="minorHAnsi" w:hAnsiTheme="minorHAnsi"/>
          <w:bCs/>
          <w:sz w:val="22"/>
          <w:szCs w:val="22"/>
        </w:rPr>
      </w:pPr>
      <w:r w:rsidRPr="00517CFF">
        <w:rPr>
          <w:rFonts w:asciiTheme="minorHAnsi" w:hAnsiTheme="minorHAnsi"/>
          <w:bCs/>
          <w:sz w:val="22"/>
          <w:szCs w:val="22"/>
        </w:rPr>
        <w:t xml:space="preserve">2-3pm </w:t>
      </w:r>
      <w:proofErr w:type="gramStart"/>
      <w:r w:rsidRPr="00517CFF">
        <w:rPr>
          <w:rFonts w:asciiTheme="minorHAnsi" w:hAnsiTheme="minorHAnsi"/>
          <w:bCs/>
          <w:sz w:val="22"/>
          <w:szCs w:val="22"/>
        </w:rPr>
        <w:t>EST  (</w:t>
      </w:r>
      <w:proofErr w:type="gramEnd"/>
      <w:r w:rsidRPr="00517CFF">
        <w:rPr>
          <w:rFonts w:asciiTheme="minorHAnsi" w:hAnsiTheme="minorHAnsi"/>
          <w:bCs/>
          <w:sz w:val="22"/>
          <w:szCs w:val="22"/>
        </w:rPr>
        <w:t>3</w:t>
      </w:r>
      <w:r w:rsidRPr="00517CFF">
        <w:rPr>
          <w:rFonts w:asciiTheme="minorHAnsi" w:hAnsiTheme="minorHAnsi"/>
          <w:bCs/>
          <w:sz w:val="22"/>
          <w:szCs w:val="22"/>
          <w:vertAlign w:val="superscript"/>
        </w:rPr>
        <w:t>rd</w:t>
      </w:r>
      <w:r w:rsidRPr="00517CFF">
        <w:rPr>
          <w:rFonts w:asciiTheme="minorHAnsi" w:hAnsiTheme="minorHAnsi"/>
          <w:bCs/>
          <w:sz w:val="22"/>
          <w:szCs w:val="22"/>
        </w:rPr>
        <w:t xml:space="preserve"> Tuesday of month)   </w:t>
      </w:r>
    </w:p>
    <w:p w:rsidR="00B26454" w:rsidRDefault="00B26454" w:rsidP="00517CFF">
      <w:pPr>
        <w:rPr>
          <w:rFonts w:asciiTheme="minorHAnsi" w:hAnsiTheme="minorHAnsi"/>
          <w:bCs/>
          <w:sz w:val="22"/>
          <w:szCs w:val="22"/>
        </w:rPr>
      </w:pPr>
    </w:p>
    <w:p w:rsidR="00B26454" w:rsidRDefault="00B26454" w:rsidP="00517CFF">
      <w:pPr>
        <w:rPr>
          <w:rFonts w:asciiTheme="minorHAnsi" w:hAnsiTheme="minorHAnsi"/>
          <w:bCs/>
          <w:sz w:val="22"/>
          <w:szCs w:val="22"/>
        </w:rPr>
      </w:pPr>
    </w:p>
    <w:p w:rsidR="00B26454" w:rsidRDefault="00B26454" w:rsidP="00517CFF">
      <w:pPr>
        <w:rPr>
          <w:rFonts w:asciiTheme="minorHAnsi" w:hAnsiTheme="minorHAnsi"/>
          <w:bCs/>
          <w:sz w:val="22"/>
          <w:szCs w:val="22"/>
        </w:rPr>
      </w:pPr>
    </w:p>
    <w:p w:rsidR="00B26454" w:rsidRPr="00517CFF" w:rsidRDefault="00B26454" w:rsidP="00517CFF">
      <w:pPr>
        <w:rPr>
          <w:rFonts w:asciiTheme="minorHAnsi" w:hAnsiTheme="minorHAnsi"/>
          <w:sz w:val="22"/>
          <w:szCs w:val="22"/>
        </w:rPr>
      </w:pPr>
      <w:r>
        <w:rPr>
          <w:rFonts w:asciiTheme="minorHAnsi" w:hAnsiTheme="minorHAnsi"/>
          <w:bCs/>
          <w:sz w:val="22"/>
          <w:szCs w:val="22"/>
        </w:rPr>
        <w:t>Minutes prepared by Rick Carleski, (OH), Technical Subcommittee Co-Chair</w:t>
      </w:r>
    </w:p>
    <w:sectPr w:rsidR="00B26454" w:rsidRPr="00517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70F"/>
    <w:multiLevelType w:val="hybridMultilevel"/>
    <w:tmpl w:val="DCCC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C73F7"/>
    <w:multiLevelType w:val="hybridMultilevel"/>
    <w:tmpl w:val="288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44105"/>
    <w:multiLevelType w:val="hybridMultilevel"/>
    <w:tmpl w:val="8EAA9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B62819"/>
    <w:multiLevelType w:val="hybridMultilevel"/>
    <w:tmpl w:val="6076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07252"/>
    <w:multiLevelType w:val="hybridMultilevel"/>
    <w:tmpl w:val="BA525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6F7E04"/>
    <w:multiLevelType w:val="hybridMultilevel"/>
    <w:tmpl w:val="B5E0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FF"/>
    <w:rsid w:val="003644BF"/>
    <w:rsid w:val="004D1554"/>
    <w:rsid w:val="00517CFF"/>
    <w:rsid w:val="005F6846"/>
    <w:rsid w:val="00750DAC"/>
    <w:rsid w:val="00B2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7CFF"/>
    <w:rPr>
      <w:rFonts w:cs="Times New Roman"/>
      <w:color w:val="0000FF"/>
      <w:u w:val="single"/>
    </w:rPr>
  </w:style>
  <w:style w:type="paragraph" w:customStyle="1" w:styleId="Standard1">
    <w:name w:val="Standard1"/>
    <w:uiPriority w:val="99"/>
    <w:rsid w:val="00517CFF"/>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99"/>
    <w:qFormat/>
    <w:rsid w:val="00517CFF"/>
    <w:pPr>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7CFF"/>
    <w:rPr>
      <w:rFonts w:cs="Times New Roman"/>
      <w:color w:val="0000FF"/>
      <w:u w:val="single"/>
    </w:rPr>
  </w:style>
  <w:style w:type="paragraph" w:customStyle="1" w:styleId="Standard1">
    <w:name w:val="Standard1"/>
    <w:uiPriority w:val="99"/>
    <w:rsid w:val="00517CFF"/>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99"/>
    <w:qFormat/>
    <w:rsid w:val="00517CFF"/>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boilercompliance/" TargetMode="External"/><Relationship Id="rId13" Type="http://schemas.openxmlformats.org/officeDocument/2006/relationships/hyperlink" Target="http://www.epa.gov/ttnatw01/brick/brickpg.html" TargetMode="External"/><Relationship Id="rId18" Type="http://schemas.openxmlformats.org/officeDocument/2006/relationships/hyperlink" Target="http://www.regulations.gov/" TargetMode="External"/><Relationship Id="rId3" Type="http://schemas.microsoft.com/office/2007/relationships/stylesWithEffects" Target="stylesWithEffects.xml"/><Relationship Id="rId21" Type="http://schemas.openxmlformats.org/officeDocument/2006/relationships/hyperlink" Target="http://epa.gov/glo/actions.html" TargetMode="External"/><Relationship Id="rId7" Type="http://schemas.openxmlformats.org/officeDocument/2006/relationships/hyperlink" Target="http://www.epa.gov/ttn/atw/regnavboiler/quiz.html" TargetMode="External"/><Relationship Id="rId12" Type="http://schemas.openxmlformats.org/officeDocument/2006/relationships/hyperlink" Target="https://upenn.box.com/s/r4wct27pd3w9gevgfbl7" TargetMode="External"/><Relationship Id="rId17" Type="http://schemas.openxmlformats.org/officeDocument/2006/relationships/hyperlink" Target="http://www.epa.gov/waste/hazard/dsw/rulemaking.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ce2015.awma.org/" TargetMode="External"/><Relationship Id="rId20" Type="http://schemas.openxmlformats.org/officeDocument/2006/relationships/hyperlink" Target="http://www.epa.gov/osw/hazard/transportation/manifest/e-man.htm" TargetMode="External"/><Relationship Id="rId1" Type="http://schemas.openxmlformats.org/officeDocument/2006/relationships/numbering" Target="numbering.xml"/><Relationship Id="rId6" Type="http://schemas.openxmlformats.org/officeDocument/2006/relationships/hyperlink" Target="https://upenn.box.com/s/doptddztmkcv98zefar7" TargetMode="External"/><Relationship Id="rId11" Type="http://schemas.openxmlformats.org/officeDocument/2006/relationships/hyperlink" Target="https://www.federalregister.gov/articles/2014/12/01/2014-27918/npdes-electronic-reporting-ru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penn.box.com/s/r7trc9nsug0kf3vdl2xs" TargetMode="External"/><Relationship Id="rId23" Type="http://schemas.openxmlformats.org/officeDocument/2006/relationships/hyperlink" Target="https://upenn.box.com/s/dhymkpr8nmx3sqpn717f" TargetMode="External"/><Relationship Id="rId10" Type="http://schemas.openxmlformats.org/officeDocument/2006/relationships/hyperlink" Target="http://water.epa.gov/scitech/wastetech/guide/dental/" TargetMode="External"/><Relationship Id="rId19" Type="http://schemas.openxmlformats.org/officeDocument/2006/relationships/hyperlink" Target="http://www.gpo.gov/fdsys/pkg/FR-2014-12-10/pdf/2014-28820.pdf" TargetMode="External"/><Relationship Id="rId4" Type="http://schemas.openxmlformats.org/officeDocument/2006/relationships/settings" Target="settings.xml"/><Relationship Id="rId9" Type="http://schemas.openxmlformats.org/officeDocument/2006/relationships/hyperlink" Target="http://www.epa.gov/airquality/combustion/actions.html" TargetMode="External"/><Relationship Id="rId14" Type="http://schemas.openxmlformats.org/officeDocument/2006/relationships/hyperlink" Target="http://www.epa.gov/airtoxics/brick/20141120fs-brick-proposal.pdf" TargetMode="External"/><Relationship Id="rId22" Type="http://schemas.openxmlformats.org/officeDocument/2006/relationships/hyperlink" Target="http://www.epa.gov/statelocalclimate/resources/avert/training-modu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Carleski, Richard</dc:creator>
  <cp:lastModifiedBy>Hancher, Jeremy</cp:lastModifiedBy>
  <cp:revision>2</cp:revision>
  <dcterms:created xsi:type="dcterms:W3CDTF">2015-01-16T15:49:00Z</dcterms:created>
  <dcterms:modified xsi:type="dcterms:W3CDTF">2015-01-16T15:49:00Z</dcterms:modified>
</cp:coreProperties>
</file>