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FF" w:rsidRDefault="00517CFF" w:rsidP="00517CFF">
      <w:bookmarkStart w:id="0" w:name="OLE_LINK3"/>
      <w:bookmarkStart w:id="1" w:name="OLE_LINK4"/>
      <w:bookmarkStart w:id="2" w:name="OLE_LINK1"/>
      <w:bookmarkStart w:id="3" w:name="OLE_LINK2"/>
    </w:p>
    <w:p w:rsidR="00517CFF" w:rsidRDefault="005F6846" w:rsidP="00517CFF">
      <w:pPr>
        <w:rPr>
          <w:rFonts w:asciiTheme="minorHAnsi" w:hAnsiTheme="minorHAnsi" w:cstheme="minorHAnsi"/>
          <w:b/>
          <w:bCs/>
        </w:rPr>
      </w:pPr>
      <w:r>
        <w:rPr>
          <w:rFonts w:asciiTheme="minorHAnsi" w:hAnsiTheme="minorHAnsi" w:cstheme="minorHAnsi"/>
          <w:b/>
          <w:bCs/>
        </w:rPr>
        <w:t xml:space="preserve">NSC </w:t>
      </w:r>
      <w:r w:rsidR="00517CFF" w:rsidRPr="00923EFE">
        <w:rPr>
          <w:rFonts w:asciiTheme="minorHAnsi" w:hAnsiTheme="minorHAnsi" w:cstheme="minorHAnsi"/>
          <w:b/>
          <w:bCs/>
        </w:rPr>
        <w:t xml:space="preserve">Technical Subcommittee Conference Call Minutes – </w:t>
      </w:r>
      <w:r w:rsidR="00230530">
        <w:rPr>
          <w:rFonts w:asciiTheme="minorHAnsi" w:hAnsiTheme="minorHAnsi" w:cstheme="minorHAnsi"/>
          <w:b/>
          <w:bCs/>
        </w:rPr>
        <w:t>January 20, 2015</w:t>
      </w:r>
    </w:p>
    <w:p w:rsidR="00FF1510" w:rsidRDefault="00FF1510" w:rsidP="00517CFF">
      <w:bookmarkStart w:id="4" w:name="_GoBack"/>
      <w:bookmarkEnd w:id="4"/>
    </w:p>
    <w:p w:rsidR="00517CFF" w:rsidRPr="00517CFF" w:rsidRDefault="00517CFF" w:rsidP="00517CFF">
      <w:pPr>
        <w:rPr>
          <w:rFonts w:asciiTheme="minorHAnsi" w:hAnsiTheme="minorHAnsi"/>
          <w:b/>
          <w:sz w:val="22"/>
          <w:szCs w:val="22"/>
        </w:rPr>
      </w:pPr>
      <w:r w:rsidRPr="00517CFF">
        <w:rPr>
          <w:rFonts w:asciiTheme="minorHAnsi" w:hAnsiTheme="minorHAnsi"/>
          <w:b/>
          <w:sz w:val="22"/>
          <w:szCs w:val="22"/>
        </w:rPr>
        <w:t>Attending:</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1:  Sara Johnson – NH</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2:  Ed Bakos –NJ</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3: Jeremy Hancher, </w:t>
      </w:r>
      <w:r w:rsidR="00230530">
        <w:rPr>
          <w:rFonts w:asciiTheme="minorHAnsi" w:hAnsiTheme="minorHAnsi"/>
          <w:sz w:val="22"/>
          <w:szCs w:val="22"/>
        </w:rPr>
        <w:t>Nancy Crickman</w:t>
      </w:r>
      <w:r w:rsidRPr="00517CFF">
        <w:rPr>
          <w:rFonts w:asciiTheme="minorHAnsi" w:hAnsiTheme="minorHAnsi"/>
          <w:sz w:val="22"/>
          <w:szCs w:val="22"/>
        </w:rPr>
        <w:t xml:space="preserve"> – PA</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4: </w:t>
      </w:r>
      <w:r w:rsidR="00230530">
        <w:rPr>
          <w:rFonts w:asciiTheme="minorHAnsi" w:hAnsiTheme="minorHAnsi"/>
          <w:sz w:val="22"/>
          <w:szCs w:val="22"/>
        </w:rPr>
        <w:t xml:space="preserve">Jessica Dalton – FL; </w:t>
      </w:r>
      <w:r w:rsidRPr="00517CFF">
        <w:rPr>
          <w:rFonts w:asciiTheme="minorHAnsi" w:hAnsiTheme="minorHAnsi"/>
          <w:sz w:val="22"/>
          <w:szCs w:val="22"/>
        </w:rPr>
        <w:t xml:space="preserve">Tony Pendola – NC; Melissa Collier – MS; Emily </w:t>
      </w:r>
      <w:proofErr w:type="spellStart"/>
      <w:r w:rsidRPr="00517CFF">
        <w:rPr>
          <w:rFonts w:asciiTheme="minorHAnsi" w:hAnsiTheme="minorHAnsi"/>
          <w:sz w:val="22"/>
          <w:szCs w:val="22"/>
        </w:rPr>
        <w:t>Ohde</w:t>
      </w:r>
      <w:proofErr w:type="spellEnd"/>
      <w:r w:rsidRPr="00517CFF">
        <w:rPr>
          <w:rFonts w:asciiTheme="minorHAnsi" w:hAnsiTheme="minorHAnsi"/>
          <w:sz w:val="22"/>
          <w:szCs w:val="22"/>
        </w:rPr>
        <w:t xml:space="preserve"> - KY</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5: Erin Conley- IL; Mark Stoddard – IN; Lisa Ashenbrenner – WI; Rick Carleski, Todd Nein – OH; Hein Le </w:t>
      </w:r>
      <w:r w:rsidR="005C3488">
        <w:rPr>
          <w:rFonts w:asciiTheme="minorHAnsi" w:hAnsiTheme="minorHAnsi"/>
          <w:sz w:val="22"/>
          <w:szCs w:val="22"/>
        </w:rPr>
        <w:t>–</w:t>
      </w:r>
      <w:r w:rsidRPr="00517CFF">
        <w:rPr>
          <w:rFonts w:asciiTheme="minorHAnsi" w:hAnsiTheme="minorHAnsi"/>
          <w:sz w:val="22"/>
          <w:szCs w:val="22"/>
        </w:rPr>
        <w:t xml:space="preserve"> MN</w:t>
      </w:r>
      <w:r w:rsidR="005C3488">
        <w:rPr>
          <w:rFonts w:asciiTheme="minorHAnsi" w:hAnsiTheme="minorHAnsi"/>
          <w:sz w:val="22"/>
          <w:szCs w:val="22"/>
        </w:rPr>
        <w:t xml:space="preserve">; Christine </w:t>
      </w:r>
      <w:r w:rsidR="00C274AD">
        <w:rPr>
          <w:rFonts w:asciiTheme="minorHAnsi" w:hAnsiTheme="minorHAnsi"/>
          <w:sz w:val="22"/>
          <w:szCs w:val="22"/>
        </w:rPr>
        <w:t xml:space="preserve"> </w:t>
      </w:r>
      <w:r w:rsidR="005C3488">
        <w:rPr>
          <w:rFonts w:asciiTheme="minorHAnsi" w:hAnsiTheme="minorHAnsi"/>
          <w:sz w:val="22"/>
          <w:szCs w:val="22"/>
        </w:rPr>
        <w:t>Grossman, Jenifer Dixon - MI</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6: </w:t>
      </w:r>
      <w:r w:rsidR="005C3488">
        <w:rPr>
          <w:rFonts w:asciiTheme="minorHAnsi" w:hAnsiTheme="minorHAnsi"/>
          <w:sz w:val="22"/>
          <w:szCs w:val="22"/>
        </w:rPr>
        <w:t xml:space="preserve">Sandy Spon – NM; Sarah Walls </w:t>
      </w:r>
      <w:r w:rsidR="00034268">
        <w:rPr>
          <w:rFonts w:asciiTheme="minorHAnsi" w:hAnsiTheme="minorHAnsi"/>
          <w:sz w:val="22"/>
          <w:szCs w:val="22"/>
        </w:rPr>
        <w:t>–</w:t>
      </w:r>
      <w:proofErr w:type="spellStart"/>
      <w:r w:rsidR="00034268">
        <w:rPr>
          <w:rFonts w:asciiTheme="minorHAnsi" w:hAnsiTheme="minorHAnsi"/>
          <w:sz w:val="22"/>
          <w:szCs w:val="22"/>
        </w:rPr>
        <w:t>Cantey</w:t>
      </w:r>
      <w:proofErr w:type="spellEnd"/>
      <w:r w:rsidR="00034268">
        <w:rPr>
          <w:rFonts w:asciiTheme="minorHAnsi" w:hAnsiTheme="minorHAnsi"/>
          <w:sz w:val="22"/>
          <w:szCs w:val="22"/>
        </w:rPr>
        <w:t xml:space="preserve"> Hanger (NCAP); </w:t>
      </w:r>
      <w:r w:rsidR="008A3785">
        <w:rPr>
          <w:rFonts w:asciiTheme="minorHAnsi" w:hAnsiTheme="minorHAnsi"/>
          <w:sz w:val="22"/>
          <w:szCs w:val="22"/>
        </w:rPr>
        <w:t>Lloyd Kirk,</w:t>
      </w:r>
      <w:r w:rsidR="005C3488">
        <w:rPr>
          <w:rFonts w:asciiTheme="minorHAnsi" w:hAnsiTheme="minorHAnsi"/>
          <w:sz w:val="22"/>
          <w:szCs w:val="22"/>
        </w:rPr>
        <w:t xml:space="preserve"> Brooke </w:t>
      </w:r>
      <w:proofErr w:type="spellStart"/>
      <w:r w:rsidR="005C3488">
        <w:rPr>
          <w:rFonts w:asciiTheme="minorHAnsi" w:hAnsiTheme="minorHAnsi"/>
          <w:sz w:val="22"/>
          <w:szCs w:val="22"/>
        </w:rPr>
        <w:t>Holleman</w:t>
      </w:r>
      <w:proofErr w:type="spellEnd"/>
      <w:r w:rsidRPr="00517CFF">
        <w:rPr>
          <w:rFonts w:asciiTheme="minorHAnsi" w:hAnsiTheme="minorHAnsi"/>
          <w:sz w:val="22"/>
          <w:szCs w:val="22"/>
        </w:rPr>
        <w:t xml:space="preserve"> - OK </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7: Dan </w:t>
      </w:r>
      <w:proofErr w:type="spellStart"/>
      <w:r w:rsidRPr="00517CFF">
        <w:rPr>
          <w:rFonts w:asciiTheme="minorHAnsi" w:hAnsiTheme="minorHAnsi"/>
          <w:sz w:val="22"/>
          <w:szCs w:val="22"/>
        </w:rPr>
        <w:t>Nickey</w:t>
      </w:r>
      <w:proofErr w:type="spellEnd"/>
      <w:r w:rsidRPr="00517CFF">
        <w:rPr>
          <w:rFonts w:asciiTheme="minorHAnsi" w:hAnsiTheme="minorHAnsi"/>
          <w:sz w:val="22"/>
          <w:szCs w:val="22"/>
        </w:rPr>
        <w:t xml:space="preserve"> – IA</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8:  </w:t>
      </w:r>
      <w:r w:rsidR="005C3488">
        <w:rPr>
          <w:rFonts w:asciiTheme="minorHAnsi" w:hAnsiTheme="minorHAnsi"/>
          <w:sz w:val="22"/>
          <w:szCs w:val="22"/>
        </w:rPr>
        <w:t>John Podolinsky - MT</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9:  Jenna Latt – CA</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10:  Bryan Smith - OR</w:t>
      </w:r>
    </w:p>
    <w:p w:rsidR="00517CFF" w:rsidRPr="00517CFF" w:rsidRDefault="00517CFF" w:rsidP="00517CFF">
      <w:pPr>
        <w:rPr>
          <w:rFonts w:asciiTheme="minorHAnsi" w:hAnsiTheme="minorHAnsi"/>
          <w:sz w:val="22"/>
          <w:szCs w:val="22"/>
        </w:rPr>
      </w:pPr>
      <w:r w:rsidRPr="00517CFF">
        <w:rPr>
          <w:rFonts w:asciiTheme="minorHAnsi" w:hAnsiTheme="minorHAnsi"/>
          <w:sz w:val="22"/>
          <w:szCs w:val="22"/>
        </w:rPr>
        <w:t>EPA:  Lillian Harris</w:t>
      </w:r>
    </w:p>
    <w:p w:rsidR="00517CFF" w:rsidRPr="00517CFF" w:rsidRDefault="00517CFF" w:rsidP="00517CFF">
      <w:pPr>
        <w:pStyle w:val="Standard1"/>
        <w:spacing w:before="0" w:after="0"/>
        <w:rPr>
          <w:rFonts w:asciiTheme="minorHAnsi" w:hAnsiTheme="minorHAnsi" w:cs="Calibri"/>
          <w:b/>
          <w:bCs/>
          <w:sz w:val="22"/>
          <w:szCs w:val="22"/>
        </w:rPr>
      </w:pPr>
    </w:p>
    <w:p w:rsidR="00517CFF" w:rsidRPr="00517CFF" w:rsidRDefault="00517CFF" w:rsidP="00517CFF">
      <w:pPr>
        <w:pStyle w:val="Standard1"/>
        <w:spacing w:before="0" w:after="0"/>
        <w:rPr>
          <w:rFonts w:asciiTheme="minorHAnsi" w:hAnsiTheme="minorHAnsi" w:cs="Calibri"/>
          <w:bCs/>
          <w:sz w:val="22"/>
          <w:szCs w:val="22"/>
        </w:rPr>
      </w:pPr>
      <w:r w:rsidRPr="00517CFF">
        <w:rPr>
          <w:rFonts w:asciiTheme="minorHAnsi" w:hAnsiTheme="minorHAnsi" w:cs="Calibri"/>
          <w:b/>
          <w:bCs/>
          <w:sz w:val="22"/>
          <w:szCs w:val="22"/>
        </w:rPr>
        <w:t xml:space="preserve">Temporary Tech-Subcommittee folder: </w:t>
      </w:r>
    </w:p>
    <w:p w:rsidR="00517CFF" w:rsidRPr="00517CFF" w:rsidRDefault="00FF1510" w:rsidP="00517CFF">
      <w:pPr>
        <w:pStyle w:val="Standard1"/>
        <w:spacing w:before="0" w:after="0"/>
        <w:rPr>
          <w:rFonts w:asciiTheme="minorHAnsi" w:hAnsiTheme="minorHAnsi" w:cs="Calibri"/>
          <w:bCs/>
          <w:sz w:val="22"/>
          <w:szCs w:val="22"/>
        </w:rPr>
      </w:pPr>
      <w:hyperlink r:id="rId7" w:history="1">
        <w:r w:rsidR="00517CFF" w:rsidRPr="00517CFF">
          <w:rPr>
            <w:rStyle w:val="Hyperlink"/>
            <w:rFonts w:asciiTheme="minorHAnsi" w:hAnsiTheme="minorHAnsi" w:cs="Calibri"/>
            <w:bCs/>
            <w:sz w:val="22"/>
            <w:szCs w:val="22"/>
          </w:rPr>
          <w:t>https://upenn.box.com/s/doptddztmkcv98zefar7</w:t>
        </w:r>
      </w:hyperlink>
      <w:r w:rsidR="00517CFF" w:rsidRPr="00517CFF">
        <w:rPr>
          <w:rFonts w:asciiTheme="minorHAnsi" w:hAnsiTheme="minorHAnsi" w:cs="Calibri"/>
          <w:bCs/>
          <w:sz w:val="22"/>
          <w:szCs w:val="22"/>
        </w:rPr>
        <w:t xml:space="preserve"> </w:t>
      </w:r>
    </w:p>
    <w:p w:rsidR="00517CFF" w:rsidRPr="00517CFF" w:rsidRDefault="00517CFF" w:rsidP="00517CFF">
      <w:pPr>
        <w:rPr>
          <w:rFonts w:asciiTheme="minorHAnsi" w:hAnsiTheme="minorHAnsi"/>
          <w:color w:val="1F497D"/>
          <w:sz w:val="22"/>
          <w:szCs w:val="22"/>
        </w:rPr>
      </w:pPr>
      <w:r w:rsidRPr="00517CFF">
        <w:rPr>
          <w:rFonts w:asciiTheme="minorHAnsi" w:hAnsiTheme="minorHAnsi"/>
          <w:color w:val="1F497D"/>
          <w:sz w:val="22"/>
          <w:szCs w:val="22"/>
        </w:rPr>
        <w:t xml:space="preserve"> </w:t>
      </w:r>
    </w:p>
    <w:p w:rsidR="00517CFF" w:rsidRPr="00517CFF" w:rsidRDefault="00517CFF" w:rsidP="00517CFF">
      <w:pPr>
        <w:rPr>
          <w:rFonts w:asciiTheme="minorHAnsi" w:hAnsiTheme="minorHAnsi"/>
          <w:sz w:val="22"/>
          <w:szCs w:val="22"/>
        </w:rPr>
      </w:pPr>
      <w:r w:rsidRPr="00517CFF">
        <w:rPr>
          <w:rFonts w:asciiTheme="minorHAnsi" w:hAnsiTheme="minorHAnsi"/>
          <w:b/>
          <w:sz w:val="22"/>
          <w:szCs w:val="22"/>
        </w:rPr>
        <w:t>1.</w:t>
      </w:r>
      <w:r>
        <w:rPr>
          <w:rFonts w:asciiTheme="minorHAnsi" w:hAnsiTheme="minorHAnsi"/>
          <w:sz w:val="22"/>
          <w:szCs w:val="22"/>
        </w:rPr>
        <w:t xml:space="preserve">  </w:t>
      </w:r>
      <w:r w:rsidRPr="00517CFF">
        <w:rPr>
          <w:rFonts w:asciiTheme="minorHAnsi" w:hAnsiTheme="minorHAnsi"/>
          <w:sz w:val="22"/>
          <w:szCs w:val="22"/>
        </w:rPr>
        <w:t xml:space="preserve">No changes to minutes from </w:t>
      </w:r>
      <w:r w:rsidR="000565BC">
        <w:rPr>
          <w:rFonts w:asciiTheme="minorHAnsi" w:hAnsiTheme="minorHAnsi"/>
          <w:sz w:val="22"/>
          <w:szCs w:val="22"/>
        </w:rPr>
        <w:t xml:space="preserve">December 16, 2014 </w:t>
      </w:r>
      <w:r w:rsidRPr="00517CFF">
        <w:rPr>
          <w:rFonts w:asciiTheme="minorHAnsi" w:hAnsiTheme="minorHAnsi"/>
          <w:sz w:val="22"/>
          <w:szCs w:val="22"/>
        </w:rPr>
        <w:t>call.  Jeremy will post.</w:t>
      </w:r>
    </w:p>
    <w:p w:rsidR="00517CFF" w:rsidRDefault="00517CFF" w:rsidP="00517CFF">
      <w:pPr>
        <w:pStyle w:val="Standard1"/>
        <w:spacing w:before="0" w:after="0"/>
        <w:rPr>
          <w:rFonts w:asciiTheme="minorHAnsi" w:hAnsiTheme="minorHAnsi"/>
          <w:noProof w:val="0"/>
          <w:color w:val="1F497D"/>
          <w:sz w:val="22"/>
          <w:szCs w:val="22"/>
        </w:rPr>
      </w:pPr>
    </w:p>
    <w:p w:rsidR="004F26C2" w:rsidRPr="00201C03" w:rsidRDefault="004F26C2" w:rsidP="004F26C2">
      <w:pPr>
        <w:rPr>
          <w:rFonts w:asciiTheme="minorHAnsi" w:hAnsiTheme="minorHAnsi"/>
          <w:color w:val="000000"/>
          <w:sz w:val="22"/>
          <w:szCs w:val="22"/>
        </w:rPr>
      </w:pPr>
      <w:r w:rsidRPr="00201C03">
        <w:rPr>
          <w:rFonts w:asciiTheme="minorHAnsi" w:hAnsiTheme="minorHAnsi"/>
          <w:b/>
          <w:color w:val="000000"/>
          <w:sz w:val="22"/>
          <w:szCs w:val="22"/>
        </w:rPr>
        <w:t>Annual 507 Training</w:t>
      </w:r>
      <w:r w:rsidRPr="00201C03">
        <w:rPr>
          <w:rFonts w:asciiTheme="minorHAnsi" w:hAnsiTheme="minorHAnsi"/>
          <w:color w:val="000000"/>
          <w:sz w:val="22"/>
          <w:szCs w:val="22"/>
        </w:rPr>
        <w:t xml:space="preserve"> – </w:t>
      </w:r>
    </w:p>
    <w:p w:rsidR="004F26C2" w:rsidRPr="00201C03" w:rsidRDefault="004F26C2" w:rsidP="004F26C2">
      <w:pPr>
        <w:numPr>
          <w:ilvl w:val="0"/>
          <w:numId w:val="1"/>
        </w:numPr>
        <w:rPr>
          <w:rFonts w:asciiTheme="minorHAnsi" w:hAnsiTheme="minorHAnsi"/>
          <w:color w:val="000000"/>
          <w:sz w:val="22"/>
          <w:szCs w:val="22"/>
        </w:rPr>
      </w:pPr>
      <w:r w:rsidRPr="00201C03">
        <w:rPr>
          <w:rFonts w:asciiTheme="minorHAnsi" w:hAnsiTheme="minorHAnsi"/>
          <w:color w:val="000000"/>
          <w:sz w:val="22"/>
          <w:szCs w:val="22"/>
        </w:rPr>
        <w:t xml:space="preserve">Raleigh, NC from June 24-26 in conjunction with </w:t>
      </w:r>
      <w:hyperlink r:id="rId8" w:history="1">
        <w:r w:rsidRPr="00201C03">
          <w:rPr>
            <w:rStyle w:val="Hyperlink"/>
            <w:rFonts w:asciiTheme="minorHAnsi" w:hAnsiTheme="minorHAnsi"/>
            <w:sz w:val="22"/>
            <w:szCs w:val="22"/>
          </w:rPr>
          <w:t>A&amp;WMA conference</w:t>
        </w:r>
      </w:hyperlink>
      <w:r w:rsidRPr="00201C03">
        <w:rPr>
          <w:rFonts w:asciiTheme="minorHAnsi" w:hAnsiTheme="minorHAnsi"/>
          <w:color w:val="000000"/>
          <w:sz w:val="22"/>
          <w:szCs w:val="22"/>
        </w:rPr>
        <w:t>.</w:t>
      </w:r>
    </w:p>
    <w:p w:rsidR="004F26C2" w:rsidRPr="00201C03" w:rsidRDefault="004F26C2" w:rsidP="004F26C2">
      <w:pPr>
        <w:numPr>
          <w:ilvl w:val="0"/>
          <w:numId w:val="1"/>
        </w:numPr>
        <w:rPr>
          <w:rFonts w:asciiTheme="minorHAnsi" w:hAnsiTheme="minorHAnsi"/>
          <w:color w:val="000000"/>
          <w:sz w:val="22"/>
          <w:szCs w:val="22"/>
        </w:rPr>
      </w:pPr>
      <w:r w:rsidRPr="00201C03">
        <w:rPr>
          <w:rFonts w:asciiTheme="minorHAnsi" w:hAnsiTheme="minorHAnsi"/>
          <w:color w:val="000000"/>
          <w:sz w:val="22"/>
          <w:szCs w:val="22"/>
        </w:rPr>
        <w:t>Abstract was submitted to A&amp;WMA for technical subcommittee</w:t>
      </w:r>
      <w:r w:rsidR="000565BC" w:rsidRPr="00201C03">
        <w:rPr>
          <w:rFonts w:asciiTheme="minorHAnsi" w:hAnsiTheme="minorHAnsi"/>
          <w:color w:val="000000"/>
          <w:sz w:val="22"/>
          <w:szCs w:val="22"/>
        </w:rPr>
        <w:t>, confirmation pending</w:t>
      </w:r>
      <w:r w:rsidRPr="00201C03">
        <w:rPr>
          <w:rFonts w:asciiTheme="minorHAnsi" w:hAnsiTheme="minorHAnsi"/>
          <w:color w:val="000000"/>
          <w:sz w:val="22"/>
          <w:szCs w:val="22"/>
        </w:rPr>
        <w:t>.</w:t>
      </w:r>
    </w:p>
    <w:p w:rsidR="00A405C0" w:rsidRDefault="00A405C0" w:rsidP="004F26C2">
      <w:pPr>
        <w:rPr>
          <w:rFonts w:asciiTheme="minorHAnsi" w:hAnsiTheme="minorHAnsi"/>
          <w:color w:val="000000"/>
          <w:sz w:val="22"/>
          <w:szCs w:val="22"/>
        </w:rPr>
      </w:pPr>
    </w:p>
    <w:p w:rsidR="007A5583" w:rsidRPr="00201C03" w:rsidRDefault="00450007" w:rsidP="004F26C2">
      <w:pPr>
        <w:rPr>
          <w:rFonts w:asciiTheme="minorHAnsi" w:hAnsiTheme="minorHAnsi"/>
          <w:color w:val="000000"/>
          <w:sz w:val="22"/>
          <w:szCs w:val="22"/>
        </w:rPr>
      </w:pPr>
      <w:r w:rsidRPr="00201C03">
        <w:rPr>
          <w:rFonts w:asciiTheme="minorHAnsi" w:hAnsiTheme="minorHAnsi"/>
          <w:color w:val="000000"/>
          <w:sz w:val="22"/>
          <w:szCs w:val="22"/>
        </w:rPr>
        <w:t xml:space="preserve">Technical subcommittee is </w:t>
      </w:r>
      <w:r w:rsidR="002D4D49" w:rsidRPr="00201C03">
        <w:rPr>
          <w:rFonts w:asciiTheme="minorHAnsi" w:hAnsiTheme="minorHAnsi"/>
          <w:color w:val="000000"/>
          <w:sz w:val="22"/>
          <w:szCs w:val="22"/>
        </w:rPr>
        <w:t>charged with planning two sessions.  One previously discussed topic was printing industry technologies and emerging trends, similar</w:t>
      </w:r>
      <w:r w:rsidR="006021DE" w:rsidRPr="00201C03">
        <w:rPr>
          <w:rFonts w:asciiTheme="minorHAnsi" w:hAnsiTheme="minorHAnsi"/>
          <w:color w:val="000000"/>
          <w:sz w:val="22"/>
          <w:szCs w:val="22"/>
        </w:rPr>
        <w:t xml:space="preserve"> in format</w:t>
      </w:r>
      <w:r w:rsidR="002D4D49" w:rsidRPr="00201C03">
        <w:rPr>
          <w:rFonts w:asciiTheme="minorHAnsi" w:hAnsiTheme="minorHAnsi"/>
          <w:color w:val="000000"/>
          <w:sz w:val="22"/>
          <w:szCs w:val="22"/>
        </w:rPr>
        <w:t xml:space="preserve"> to</w:t>
      </w:r>
      <w:r w:rsidR="006021DE" w:rsidRPr="00201C03">
        <w:rPr>
          <w:rFonts w:asciiTheme="minorHAnsi" w:hAnsiTheme="minorHAnsi"/>
          <w:color w:val="000000"/>
          <w:sz w:val="22"/>
          <w:szCs w:val="22"/>
        </w:rPr>
        <w:t xml:space="preserve"> Mary </w:t>
      </w:r>
      <w:proofErr w:type="spellStart"/>
      <w:r w:rsidR="006021DE" w:rsidRPr="00201C03">
        <w:rPr>
          <w:rFonts w:asciiTheme="minorHAnsi" w:hAnsiTheme="minorHAnsi"/>
          <w:color w:val="000000"/>
          <w:sz w:val="22"/>
          <w:szCs w:val="22"/>
        </w:rPr>
        <w:t>Scalco’s</w:t>
      </w:r>
      <w:proofErr w:type="spellEnd"/>
      <w:r w:rsidR="006021DE" w:rsidRPr="00201C03">
        <w:rPr>
          <w:rFonts w:asciiTheme="minorHAnsi" w:hAnsiTheme="minorHAnsi"/>
          <w:color w:val="000000"/>
          <w:sz w:val="22"/>
          <w:szCs w:val="22"/>
        </w:rPr>
        <w:t xml:space="preserve"> presentation on</w:t>
      </w:r>
      <w:r w:rsidR="002D4D49" w:rsidRPr="00201C03">
        <w:rPr>
          <w:rFonts w:asciiTheme="minorHAnsi" w:hAnsiTheme="minorHAnsi"/>
          <w:color w:val="000000"/>
          <w:sz w:val="22"/>
          <w:szCs w:val="22"/>
        </w:rPr>
        <w:t xml:space="preserve"> dry cleaning technolog</w:t>
      </w:r>
      <w:r w:rsidR="006021DE" w:rsidRPr="00201C03">
        <w:rPr>
          <w:rFonts w:asciiTheme="minorHAnsi" w:hAnsiTheme="minorHAnsi"/>
          <w:color w:val="000000"/>
          <w:sz w:val="22"/>
          <w:szCs w:val="22"/>
        </w:rPr>
        <w:t>ies and</w:t>
      </w:r>
      <w:r w:rsidR="00D0274E" w:rsidRPr="00201C03">
        <w:rPr>
          <w:rFonts w:asciiTheme="minorHAnsi" w:hAnsiTheme="minorHAnsi"/>
          <w:color w:val="000000"/>
          <w:sz w:val="22"/>
          <w:szCs w:val="22"/>
        </w:rPr>
        <w:t xml:space="preserve"> future</w:t>
      </w:r>
      <w:r w:rsidR="006021DE" w:rsidRPr="00201C03">
        <w:rPr>
          <w:rFonts w:asciiTheme="minorHAnsi" w:hAnsiTheme="minorHAnsi"/>
          <w:color w:val="000000"/>
          <w:sz w:val="22"/>
          <w:szCs w:val="22"/>
        </w:rPr>
        <w:t xml:space="preserve"> trends </w:t>
      </w:r>
      <w:r w:rsidR="00D0274E" w:rsidRPr="00201C03">
        <w:rPr>
          <w:rFonts w:asciiTheme="minorHAnsi" w:hAnsiTheme="minorHAnsi"/>
          <w:color w:val="000000"/>
          <w:sz w:val="22"/>
          <w:szCs w:val="22"/>
        </w:rPr>
        <w:t xml:space="preserve">at the 2014 training event.  </w:t>
      </w:r>
      <w:r w:rsidR="002D4D49" w:rsidRPr="00201C03">
        <w:rPr>
          <w:rFonts w:asciiTheme="minorHAnsi" w:hAnsiTheme="minorHAnsi"/>
          <w:color w:val="000000"/>
          <w:sz w:val="22"/>
          <w:szCs w:val="22"/>
        </w:rPr>
        <w:t xml:space="preserve">Rick (OH) </w:t>
      </w:r>
      <w:r w:rsidR="007A5583" w:rsidRPr="00201C03">
        <w:rPr>
          <w:rFonts w:asciiTheme="minorHAnsi" w:hAnsiTheme="minorHAnsi"/>
          <w:color w:val="000000"/>
          <w:sz w:val="22"/>
          <w:szCs w:val="22"/>
        </w:rPr>
        <w:t>suggested</w:t>
      </w:r>
      <w:r w:rsidR="002D4D49" w:rsidRPr="00201C03">
        <w:rPr>
          <w:rFonts w:asciiTheme="minorHAnsi" w:hAnsiTheme="minorHAnsi"/>
          <w:color w:val="000000"/>
          <w:sz w:val="22"/>
          <w:szCs w:val="22"/>
        </w:rPr>
        <w:t xml:space="preserve"> Gary Jones, Vice President, EHS Affairs</w:t>
      </w:r>
      <w:r w:rsidR="007A5583" w:rsidRPr="00201C03">
        <w:rPr>
          <w:rFonts w:asciiTheme="minorHAnsi" w:hAnsiTheme="minorHAnsi"/>
          <w:color w:val="000000"/>
          <w:sz w:val="22"/>
          <w:szCs w:val="22"/>
        </w:rPr>
        <w:t>,</w:t>
      </w:r>
      <w:r w:rsidR="002D4D49" w:rsidRPr="00201C03">
        <w:rPr>
          <w:rFonts w:asciiTheme="minorHAnsi" w:hAnsiTheme="minorHAnsi"/>
          <w:color w:val="000000"/>
          <w:sz w:val="22"/>
          <w:szCs w:val="22"/>
        </w:rPr>
        <w:t xml:space="preserve"> </w:t>
      </w:r>
      <w:proofErr w:type="gramStart"/>
      <w:r w:rsidR="002D4D49" w:rsidRPr="00201C03">
        <w:rPr>
          <w:rFonts w:asciiTheme="minorHAnsi" w:hAnsiTheme="minorHAnsi"/>
          <w:color w:val="000000"/>
          <w:sz w:val="22"/>
          <w:szCs w:val="22"/>
        </w:rPr>
        <w:t>Printing</w:t>
      </w:r>
      <w:proofErr w:type="gramEnd"/>
      <w:r w:rsidR="006021DE" w:rsidRPr="00201C03">
        <w:rPr>
          <w:rFonts w:asciiTheme="minorHAnsi" w:hAnsiTheme="minorHAnsi"/>
          <w:color w:val="000000"/>
          <w:sz w:val="22"/>
          <w:szCs w:val="22"/>
        </w:rPr>
        <w:t xml:space="preserve"> </w:t>
      </w:r>
      <w:r w:rsidR="002D4D49" w:rsidRPr="00201C03">
        <w:rPr>
          <w:rFonts w:asciiTheme="minorHAnsi" w:hAnsiTheme="minorHAnsi"/>
          <w:color w:val="000000"/>
          <w:sz w:val="22"/>
          <w:szCs w:val="22"/>
        </w:rPr>
        <w:t>Industries of America</w:t>
      </w:r>
      <w:r w:rsidR="007A5583" w:rsidRPr="00201C03">
        <w:rPr>
          <w:rFonts w:asciiTheme="minorHAnsi" w:hAnsiTheme="minorHAnsi"/>
          <w:color w:val="000000"/>
          <w:sz w:val="22"/>
          <w:szCs w:val="22"/>
        </w:rPr>
        <w:t xml:space="preserve"> as presenter and can follow-up.  Sarah (TX) recommended Joe </w:t>
      </w:r>
      <w:proofErr w:type="spellStart"/>
      <w:r w:rsidR="007A5583" w:rsidRPr="00201C03">
        <w:rPr>
          <w:rFonts w:asciiTheme="minorHAnsi" w:hAnsiTheme="minorHAnsi"/>
          <w:color w:val="000000"/>
          <w:sz w:val="22"/>
          <w:szCs w:val="22"/>
        </w:rPr>
        <w:t>Pollanco</w:t>
      </w:r>
      <w:proofErr w:type="spellEnd"/>
      <w:r w:rsidR="007A5583" w:rsidRPr="00201C03">
        <w:rPr>
          <w:rFonts w:asciiTheme="minorHAnsi" w:hAnsiTheme="minorHAnsi"/>
          <w:color w:val="000000"/>
          <w:sz w:val="22"/>
          <w:szCs w:val="22"/>
        </w:rPr>
        <w:t>, PIA-Texas, if G</w:t>
      </w:r>
      <w:r w:rsidR="006021DE" w:rsidRPr="00201C03">
        <w:rPr>
          <w:rFonts w:asciiTheme="minorHAnsi" w:hAnsiTheme="minorHAnsi"/>
          <w:color w:val="000000"/>
          <w:sz w:val="22"/>
          <w:szCs w:val="22"/>
        </w:rPr>
        <w:t>ary</w:t>
      </w:r>
      <w:r w:rsidR="007A5583" w:rsidRPr="00201C03">
        <w:rPr>
          <w:rFonts w:asciiTheme="minorHAnsi" w:hAnsiTheme="minorHAnsi"/>
          <w:color w:val="000000"/>
          <w:sz w:val="22"/>
          <w:szCs w:val="22"/>
        </w:rPr>
        <w:t xml:space="preserve"> Jones in unavailable.  </w:t>
      </w:r>
    </w:p>
    <w:p w:rsidR="00A405C0" w:rsidRDefault="00A405C0" w:rsidP="00D0274E">
      <w:pPr>
        <w:rPr>
          <w:rFonts w:asciiTheme="minorHAnsi" w:hAnsiTheme="minorHAnsi"/>
          <w:color w:val="000000"/>
          <w:sz w:val="22"/>
          <w:szCs w:val="22"/>
        </w:rPr>
      </w:pPr>
    </w:p>
    <w:p w:rsidR="004F26C2" w:rsidRPr="00201C03" w:rsidRDefault="002D4D49" w:rsidP="00D0274E">
      <w:pPr>
        <w:rPr>
          <w:rFonts w:asciiTheme="minorHAnsi" w:hAnsiTheme="minorHAnsi"/>
          <w:color w:val="000000"/>
          <w:sz w:val="22"/>
          <w:szCs w:val="22"/>
        </w:rPr>
      </w:pPr>
      <w:r w:rsidRPr="00201C03">
        <w:rPr>
          <w:rFonts w:asciiTheme="minorHAnsi" w:hAnsiTheme="minorHAnsi"/>
          <w:color w:val="000000"/>
          <w:sz w:val="22"/>
          <w:szCs w:val="22"/>
        </w:rPr>
        <w:t>Suggestions for other session:  Melissa (MS)</w:t>
      </w:r>
      <w:r w:rsidR="006021DE" w:rsidRPr="00201C03">
        <w:rPr>
          <w:rFonts w:asciiTheme="minorHAnsi" w:hAnsiTheme="minorHAnsi"/>
          <w:color w:val="000000"/>
          <w:sz w:val="22"/>
          <w:szCs w:val="22"/>
        </w:rPr>
        <w:t>:  how some</w:t>
      </w:r>
      <w:r w:rsidRPr="00201C03">
        <w:rPr>
          <w:rFonts w:asciiTheme="minorHAnsi" w:hAnsiTheme="minorHAnsi"/>
          <w:color w:val="000000"/>
          <w:sz w:val="22"/>
          <w:szCs w:val="22"/>
        </w:rPr>
        <w:t xml:space="preserve"> SBEAPs offer services to local governments and </w:t>
      </w:r>
      <w:r w:rsidR="006021DE" w:rsidRPr="00201C03">
        <w:rPr>
          <w:rFonts w:asciiTheme="minorHAnsi" w:hAnsiTheme="minorHAnsi"/>
          <w:color w:val="000000"/>
          <w:sz w:val="22"/>
          <w:szCs w:val="22"/>
        </w:rPr>
        <w:t>assess their needs</w:t>
      </w:r>
      <w:r w:rsidRPr="00201C03">
        <w:rPr>
          <w:rFonts w:asciiTheme="minorHAnsi" w:hAnsiTheme="minorHAnsi"/>
          <w:color w:val="000000"/>
          <w:sz w:val="22"/>
          <w:szCs w:val="22"/>
        </w:rPr>
        <w:t xml:space="preserve">.  TX assists local governments.  </w:t>
      </w:r>
      <w:r w:rsidR="00D0274E" w:rsidRPr="00201C03">
        <w:rPr>
          <w:rFonts w:asciiTheme="minorHAnsi" w:hAnsiTheme="minorHAnsi"/>
          <w:color w:val="000000"/>
          <w:sz w:val="22"/>
          <w:szCs w:val="22"/>
        </w:rPr>
        <w:t>Erin (IL) suggested the Promotional Subcommittee might be better suited since</w:t>
      </w:r>
      <w:r w:rsidR="004F26C2" w:rsidRPr="00201C03">
        <w:rPr>
          <w:rFonts w:asciiTheme="minorHAnsi" w:hAnsiTheme="minorHAnsi"/>
          <w:color w:val="000000"/>
          <w:sz w:val="22"/>
          <w:szCs w:val="22"/>
        </w:rPr>
        <w:t xml:space="preserve"> Jennifer Carter </w:t>
      </w:r>
      <w:r w:rsidR="00D0274E" w:rsidRPr="00201C03">
        <w:rPr>
          <w:rFonts w:asciiTheme="minorHAnsi" w:hAnsiTheme="minorHAnsi"/>
          <w:color w:val="000000"/>
          <w:sz w:val="22"/>
          <w:szCs w:val="22"/>
        </w:rPr>
        <w:t>(</w:t>
      </w:r>
      <w:r w:rsidR="004F26C2" w:rsidRPr="00201C03">
        <w:rPr>
          <w:rFonts w:asciiTheme="minorHAnsi" w:hAnsiTheme="minorHAnsi"/>
          <w:color w:val="000000"/>
          <w:sz w:val="22"/>
          <w:szCs w:val="22"/>
        </w:rPr>
        <w:t>MS</w:t>
      </w:r>
      <w:r w:rsidR="00D0274E" w:rsidRPr="00201C03">
        <w:rPr>
          <w:rFonts w:asciiTheme="minorHAnsi" w:hAnsiTheme="minorHAnsi"/>
          <w:color w:val="000000"/>
          <w:sz w:val="22"/>
          <w:szCs w:val="22"/>
        </w:rPr>
        <w:t>) is slated</w:t>
      </w:r>
      <w:r w:rsidR="004F26C2" w:rsidRPr="00201C03">
        <w:rPr>
          <w:rFonts w:asciiTheme="minorHAnsi" w:hAnsiTheme="minorHAnsi"/>
          <w:color w:val="000000"/>
          <w:sz w:val="22"/>
          <w:szCs w:val="22"/>
        </w:rPr>
        <w:t xml:space="preserve"> to speak about </w:t>
      </w:r>
      <w:r w:rsidR="00D0274E" w:rsidRPr="00201C03">
        <w:rPr>
          <w:rFonts w:asciiTheme="minorHAnsi" w:hAnsiTheme="minorHAnsi"/>
          <w:color w:val="000000"/>
          <w:sz w:val="22"/>
          <w:szCs w:val="22"/>
        </w:rPr>
        <w:t>outreach to</w:t>
      </w:r>
      <w:r w:rsidR="004F26C2" w:rsidRPr="00201C03">
        <w:rPr>
          <w:rFonts w:asciiTheme="minorHAnsi" w:hAnsiTheme="minorHAnsi"/>
          <w:color w:val="000000"/>
          <w:sz w:val="22"/>
          <w:szCs w:val="22"/>
        </w:rPr>
        <w:t xml:space="preserve"> </w:t>
      </w:r>
      <w:r w:rsidR="00D0274E" w:rsidRPr="00201C03">
        <w:rPr>
          <w:rFonts w:asciiTheme="minorHAnsi" w:hAnsiTheme="minorHAnsi"/>
          <w:color w:val="000000"/>
          <w:sz w:val="22"/>
          <w:szCs w:val="22"/>
        </w:rPr>
        <w:t xml:space="preserve">chambers of commerce and governmental organizations.  Lisa (WI) stated her program has done outreach to local governments to get to business and conversely how businesses can work with their local governments.  Jeremy (PA) will distribute draft annual training agenda and general info to date.  </w:t>
      </w:r>
      <w:r w:rsidR="004F26C2" w:rsidRPr="00201C03">
        <w:rPr>
          <w:rFonts w:asciiTheme="minorHAnsi" w:hAnsiTheme="minorHAnsi"/>
          <w:color w:val="000000"/>
          <w:sz w:val="22"/>
          <w:szCs w:val="22"/>
        </w:rPr>
        <w:t xml:space="preserve"> </w:t>
      </w:r>
    </w:p>
    <w:p w:rsidR="00D0274E" w:rsidRPr="00201C03" w:rsidRDefault="00D0274E" w:rsidP="00D0274E">
      <w:pPr>
        <w:rPr>
          <w:rFonts w:asciiTheme="minorHAnsi" w:hAnsiTheme="minorHAnsi"/>
          <w:color w:val="000000"/>
          <w:sz w:val="22"/>
          <w:szCs w:val="22"/>
        </w:rPr>
      </w:pPr>
    </w:p>
    <w:p w:rsidR="004F26C2" w:rsidRPr="00201C03" w:rsidRDefault="004F26C2" w:rsidP="004F26C2">
      <w:pPr>
        <w:rPr>
          <w:rFonts w:asciiTheme="minorHAnsi" w:hAnsiTheme="minorHAnsi"/>
          <w:color w:val="000000"/>
          <w:sz w:val="22"/>
          <w:szCs w:val="22"/>
        </w:rPr>
      </w:pPr>
      <w:r w:rsidRPr="00201C03">
        <w:rPr>
          <w:rFonts w:asciiTheme="minorHAnsi" w:hAnsiTheme="minorHAnsi"/>
          <w:color w:val="000000"/>
          <w:sz w:val="22"/>
          <w:szCs w:val="22"/>
        </w:rPr>
        <w:t>J</w:t>
      </w:r>
      <w:r w:rsidR="00D0274E" w:rsidRPr="00201C03">
        <w:rPr>
          <w:rFonts w:asciiTheme="minorHAnsi" w:hAnsiTheme="minorHAnsi"/>
          <w:color w:val="000000"/>
          <w:sz w:val="22"/>
          <w:szCs w:val="22"/>
        </w:rPr>
        <w:t xml:space="preserve">enna (CA) suggested </w:t>
      </w:r>
      <w:r w:rsidRPr="00201C03">
        <w:rPr>
          <w:rFonts w:asciiTheme="minorHAnsi" w:hAnsiTheme="minorHAnsi"/>
          <w:color w:val="000000"/>
          <w:sz w:val="22"/>
          <w:szCs w:val="22"/>
        </w:rPr>
        <w:t>food waste methane and VOC composting emissions</w:t>
      </w:r>
      <w:r w:rsidR="00D0274E" w:rsidRPr="00201C03">
        <w:rPr>
          <w:rFonts w:asciiTheme="minorHAnsi" w:hAnsiTheme="minorHAnsi"/>
          <w:color w:val="000000"/>
          <w:sz w:val="22"/>
          <w:szCs w:val="22"/>
        </w:rPr>
        <w:t xml:space="preserve"> as potential topic.  EPA’s recent </w:t>
      </w:r>
      <w:r w:rsidRPr="00201C03">
        <w:rPr>
          <w:rFonts w:asciiTheme="minorHAnsi" w:hAnsiTheme="minorHAnsi"/>
          <w:color w:val="000000"/>
          <w:sz w:val="22"/>
          <w:szCs w:val="22"/>
        </w:rPr>
        <w:t xml:space="preserve">webinar </w:t>
      </w:r>
      <w:r w:rsidR="00D0274E" w:rsidRPr="00201C03">
        <w:rPr>
          <w:rFonts w:asciiTheme="minorHAnsi" w:hAnsiTheme="minorHAnsi"/>
          <w:color w:val="000000"/>
          <w:sz w:val="22"/>
          <w:szCs w:val="22"/>
        </w:rPr>
        <w:t xml:space="preserve">on </w:t>
      </w:r>
      <w:r w:rsidRPr="00201C03">
        <w:rPr>
          <w:rFonts w:asciiTheme="minorHAnsi" w:hAnsiTheme="minorHAnsi"/>
          <w:color w:val="000000"/>
          <w:sz w:val="22"/>
          <w:szCs w:val="22"/>
        </w:rPr>
        <w:t>food waste</w:t>
      </w:r>
      <w:r w:rsidR="00F424AF" w:rsidRPr="00201C03">
        <w:rPr>
          <w:rFonts w:asciiTheme="minorHAnsi" w:hAnsiTheme="minorHAnsi"/>
          <w:color w:val="000000"/>
          <w:sz w:val="22"/>
          <w:szCs w:val="22"/>
        </w:rPr>
        <w:t>, GHGs, and solid waste management</w:t>
      </w:r>
      <w:r w:rsidRPr="00201C03">
        <w:rPr>
          <w:rFonts w:asciiTheme="minorHAnsi" w:hAnsiTheme="minorHAnsi"/>
          <w:color w:val="000000"/>
          <w:sz w:val="22"/>
          <w:szCs w:val="22"/>
        </w:rPr>
        <w:t xml:space="preserve"> </w:t>
      </w:r>
      <w:r w:rsidR="00D0274E" w:rsidRPr="00201C03">
        <w:rPr>
          <w:rFonts w:asciiTheme="minorHAnsi" w:hAnsiTheme="minorHAnsi"/>
          <w:color w:val="000000"/>
          <w:sz w:val="22"/>
          <w:szCs w:val="22"/>
        </w:rPr>
        <w:t xml:space="preserve">had a </w:t>
      </w:r>
      <w:r w:rsidRPr="00201C03">
        <w:rPr>
          <w:rFonts w:asciiTheme="minorHAnsi" w:hAnsiTheme="minorHAnsi"/>
          <w:color w:val="000000"/>
          <w:sz w:val="22"/>
          <w:szCs w:val="22"/>
        </w:rPr>
        <w:t xml:space="preserve">speaker from </w:t>
      </w:r>
      <w:r w:rsidR="001E1A87" w:rsidRPr="00201C03">
        <w:rPr>
          <w:rFonts w:asciiTheme="minorHAnsi" w:hAnsiTheme="minorHAnsi"/>
          <w:color w:val="000000"/>
          <w:sz w:val="22"/>
          <w:szCs w:val="22"/>
        </w:rPr>
        <w:t xml:space="preserve">the </w:t>
      </w:r>
      <w:r w:rsidR="00F424AF" w:rsidRPr="00201C03">
        <w:rPr>
          <w:rFonts w:asciiTheme="minorHAnsi" w:hAnsiTheme="minorHAnsi"/>
          <w:color w:val="000000"/>
          <w:sz w:val="22"/>
          <w:szCs w:val="22"/>
        </w:rPr>
        <w:t xml:space="preserve">national </w:t>
      </w:r>
      <w:r w:rsidRPr="00201C03">
        <w:rPr>
          <w:rFonts w:asciiTheme="minorHAnsi" w:hAnsiTheme="minorHAnsi"/>
          <w:color w:val="000000"/>
          <w:sz w:val="22"/>
          <w:szCs w:val="22"/>
        </w:rPr>
        <w:t xml:space="preserve">food waste alliance.  CA </w:t>
      </w:r>
      <w:r w:rsidR="00F424AF" w:rsidRPr="00201C03">
        <w:rPr>
          <w:rFonts w:asciiTheme="minorHAnsi" w:hAnsiTheme="minorHAnsi"/>
          <w:color w:val="000000"/>
          <w:sz w:val="22"/>
          <w:szCs w:val="22"/>
        </w:rPr>
        <w:t xml:space="preserve">requires volumes of food waste greater than 4 cubic yards cannot be landfilled.  </w:t>
      </w:r>
      <w:r w:rsidRPr="00201C03">
        <w:rPr>
          <w:rFonts w:asciiTheme="minorHAnsi" w:hAnsiTheme="minorHAnsi"/>
          <w:color w:val="000000"/>
          <w:sz w:val="22"/>
          <w:szCs w:val="22"/>
        </w:rPr>
        <w:t>D</w:t>
      </w:r>
      <w:r w:rsidR="00F424AF" w:rsidRPr="00201C03">
        <w:rPr>
          <w:rFonts w:asciiTheme="minorHAnsi" w:hAnsiTheme="minorHAnsi"/>
          <w:color w:val="000000"/>
          <w:sz w:val="22"/>
          <w:szCs w:val="22"/>
        </w:rPr>
        <w:t>an</w:t>
      </w:r>
      <w:r w:rsidR="008A3785">
        <w:rPr>
          <w:rFonts w:asciiTheme="minorHAnsi" w:hAnsiTheme="minorHAnsi"/>
          <w:color w:val="000000"/>
          <w:sz w:val="22"/>
          <w:szCs w:val="22"/>
        </w:rPr>
        <w:t>’s</w:t>
      </w:r>
      <w:r w:rsidR="00F424AF" w:rsidRPr="00201C03">
        <w:rPr>
          <w:rFonts w:asciiTheme="minorHAnsi" w:hAnsiTheme="minorHAnsi"/>
          <w:color w:val="000000"/>
          <w:sz w:val="22"/>
          <w:szCs w:val="22"/>
        </w:rPr>
        <w:t xml:space="preserve"> (IA) state has benchmarked w</w:t>
      </w:r>
      <w:r w:rsidRPr="00201C03">
        <w:rPr>
          <w:rFonts w:asciiTheme="minorHAnsi" w:hAnsiTheme="minorHAnsi"/>
          <w:color w:val="000000"/>
          <w:sz w:val="22"/>
          <w:szCs w:val="22"/>
        </w:rPr>
        <w:t xml:space="preserve">hat </w:t>
      </w:r>
      <w:r w:rsidR="00F424AF" w:rsidRPr="00201C03">
        <w:rPr>
          <w:rFonts w:asciiTheme="minorHAnsi" w:hAnsiTheme="minorHAnsi"/>
          <w:color w:val="000000"/>
          <w:sz w:val="22"/>
          <w:szCs w:val="22"/>
        </w:rPr>
        <w:t xml:space="preserve">other </w:t>
      </w:r>
      <w:r w:rsidRPr="00201C03">
        <w:rPr>
          <w:rFonts w:asciiTheme="minorHAnsi" w:hAnsiTheme="minorHAnsi"/>
          <w:color w:val="000000"/>
          <w:sz w:val="22"/>
          <w:szCs w:val="22"/>
        </w:rPr>
        <w:t xml:space="preserve">states are doing market wise </w:t>
      </w:r>
      <w:r w:rsidR="00F424AF" w:rsidRPr="00201C03">
        <w:rPr>
          <w:rFonts w:asciiTheme="minorHAnsi" w:hAnsiTheme="minorHAnsi"/>
          <w:color w:val="000000"/>
          <w:sz w:val="22"/>
          <w:szCs w:val="22"/>
        </w:rPr>
        <w:t>and</w:t>
      </w:r>
      <w:r w:rsidRPr="00201C03">
        <w:rPr>
          <w:rFonts w:asciiTheme="minorHAnsi" w:hAnsiTheme="minorHAnsi"/>
          <w:color w:val="000000"/>
          <w:sz w:val="22"/>
          <w:szCs w:val="22"/>
        </w:rPr>
        <w:t xml:space="preserve"> how it impacts environment.  E</w:t>
      </w:r>
      <w:r w:rsidR="00F424AF" w:rsidRPr="00201C03">
        <w:rPr>
          <w:rFonts w:asciiTheme="minorHAnsi" w:hAnsiTheme="minorHAnsi"/>
          <w:color w:val="000000"/>
          <w:sz w:val="22"/>
          <w:szCs w:val="22"/>
        </w:rPr>
        <w:t xml:space="preserve">rin (IL) and Hien (MN) echoed same state </w:t>
      </w:r>
      <w:r w:rsidRPr="00201C03">
        <w:rPr>
          <w:rFonts w:asciiTheme="minorHAnsi" w:hAnsiTheme="minorHAnsi"/>
          <w:color w:val="000000"/>
          <w:sz w:val="22"/>
          <w:szCs w:val="22"/>
        </w:rPr>
        <w:t>challenges in food waste disposal, new markets, logistics.</w:t>
      </w:r>
      <w:r w:rsidR="00F424AF" w:rsidRPr="00201C03">
        <w:rPr>
          <w:rFonts w:asciiTheme="minorHAnsi" w:hAnsiTheme="minorHAnsi"/>
          <w:color w:val="000000"/>
          <w:sz w:val="22"/>
          <w:szCs w:val="22"/>
        </w:rPr>
        <w:t xml:space="preserve">  </w:t>
      </w:r>
      <w:r w:rsidRPr="00201C03">
        <w:rPr>
          <w:rFonts w:asciiTheme="minorHAnsi" w:hAnsiTheme="minorHAnsi"/>
          <w:color w:val="000000"/>
          <w:sz w:val="22"/>
          <w:szCs w:val="22"/>
        </w:rPr>
        <w:t xml:space="preserve">EPA’s food recovery challenge might have someone – Jenna to find out.  Need to describe air impacts in conference agenda write ups for assurance in travel approval. </w:t>
      </w:r>
    </w:p>
    <w:p w:rsidR="00A405C0" w:rsidRDefault="00A405C0" w:rsidP="004F26C2">
      <w:pPr>
        <w:rPr>
          <w:rFonts w:asciiTheme="minorHAnsi" w:hAnsiTheme="minorHAnsi"/>
          <w:b/>
          <w:color w:val="000000"/>
          <w:sz w:val="22"/>
          <w:szCs w:val="22"/>
        </w:rPr>
      </w:pPr>
    </w:p>
    <w:p w:rsidR="00A405C0" w:rsidRDefault="00A405C0" w:rsidP="004F26C2">
      <w:pPr>
        <w:rPr>
          <w:rFonts w:asciiTheme="minorHAnsi" w:hAnsiTheme="minorHAnsi"/>
          <w:b/>
          <w:color w:val="000000"/>
          <w:sz w:val="22"/>
          <w:szCs w:val="22"/>
        </w:rPr>
      </w:pPr>
    </w:p>
    <w:p w:rsidR="004F26C2" w:rsidRPr="00201C03" w:rsidRDefault="004F26C2" w:rsidP="004F26C2">
      <w:pPr>
        <w:rPr>
          <w:rFonts w:asciiTheme="minorHAnsi" w:hAnsiTheme="minorHAnsi"/>
          <w:color w:val="000000"/>
          <w:sz w:val="22"/>
          <w:szCs w:val="22"/>
        </w:rPr>
      </w:pPr>
      <w:r w:rsidRPr="00201C03">
        <w:rPr>
          <w:rFonts w:asciiTheme="minorHAnsi" w:hAnsiTheme="minorHAnsi"/>
          <w:b/>
          <w:color w:val="000000"/>
          <w:sz w:val="22"/>
          <w:szCs w:val="22"/>
        </w:rPr>
        <w:lastRenderedPageBreak/>
        <w:t xml:space="preserve">NPDES Electronic Reporting Rule: </w:t>
      </w:r>
      <w:r w:rsidRPr="00201C03">
        <w:rPr>
          <w:rFonts w:asciiTheme="minorHAnsi" w:hAnsiTheme="minorHAnsi"/>
          <w:color w:val="000000"/>
          <w:sz w:val="22"/>
          <w:szCs w:val="22"/>
        </w:rPr>
        <w:t>comments needed by Jan. 30, 2015</w:t>
      </w:r>
    </w:p>
    <w:p w:rsidR="004F26C2" w:rsidRPr="00201C03" w:rsidRDefault="00FF1510" w:rsidP="004F26C2">
      <w:pPr>
        <w:numPr>
          <w:ilvl w:val="0"/>
          <w:numId w:val="4"/>
        </w:numPr>
        <w:rPr>
          <w:rFonts w:asciiTheme="minorHAnsi" w:hAnsiTheme="minorHAnsi"/>
          <w:color w:val="000000"/>
          <w:sz w:val="22"/>
          <w:szCs w:val="22"/>
        </w:rPr>
      </w:pPr>
      <w:hyperlink r:id="rId9" w:history="1">
        <w:r w:rsidR="004F26C2" w:rsidRPr="00201C03">
          <w:rPr>
            <w:rStyle w:val="Hyperlink"/>
            <w:rFonts w:asciiTheme="minorHAnsi" w:hAnsiTheme="minorHAnsi"/>
            <w:sz w:val="22"/>
            <w:szCs w:val="22"/>
          </w:rPr>
          <w:t>Supplemental notice</w:t>
        </w:r>
      </w:hyperlink>
      <w:r w:rsidR="004F26C2" w:rsidRPr="00201C03">
        <w:rPr>
          <w:rFonts w:asciiTheme="minorHAnsi" w:hAnsiTheme="minorHAnsi"/>
          <w:color w:val="000000"/>
          <w:sz w:val="22"/>
          <w:szCs w:val="22"/>
        </w:rPr>
        <w:t xml:space="preserve"> published 12/1/14.</w:t>
      </w:r>
    </w:p>
    <w:p w:rsidR="00F424AF" w:rsidRPr="00201C03" w:rsidRDefault="00F424AF" w:rsidP="004F26C2">
      <w:pPr>
        <w:rPr>
          <w:rFonts w:asciiTheme="minorHAnsi" w:hAnsiTheme="minorHAnsi" w:cs="Calibri"/>
          <w:bCs/>
          <w:sz w:val="22"/>
          <w:szCs w:val="22"/>
        </w:rPr>
      </w:pPr>
    </w:p>
    <w:p w:rsidR="004F26C2" w:rsidRPr="00201C03" w:rsidRDefault="004F26C2" w:rsidP="004F26C2">
      <w:pPr>
        <w:rPr>
          <w:rFonts w:asciiTheme="minorHAnsi" w:hAnsiTheme="minorHAnsi" w:cs="Calibri"/>
          <w:bCs/>
          <w:sz w:val="22"/>
          <w:szCs w:val="22"/>
        </w:rPr>
      </w:pPr>
      <w:r w:rsidRPr="00201C03">
        <w:rPr>
          <w:rFonts w:asciiTheme="minorHAnsi" w:hAnsiTheme="minorHAnsi" w:cs="Calibri"/>
          <w:bCs/>
          <w:sz w:val="22"/>
          <w:szCs w:val="22"/>
        </w:rPr>
        <w:t>Tech</w:t>
      </w:r>
      <w:r w:rsidR="00F424AF" w:rsidRPr="00201C03">
        <w:rPr>
          <w:rFonts w:asciiTheme="minorHAnsi" w:hAnsiTheme="minorHAnsi" w:cs="Calibri"/>
          <w:bCs/>
          <w:sz w:val="22"/>
          <w:szCs w:val="22"/>
        </w:rPr>
        <w:t>nical subcommittee</w:t>
      </w:r>
      <w:r w:rsidRPr="00201C03">
        <w:rPr>
          <w:rFonts w:asciiTheme="minorHAnsi" w:hAnsiTheme="minorHAnsi" w:cs="Calibri"/>
          <w:bCs/>
          <w:sz w:val="22"/>
          <w:szCs w:val="22"/>
        </w:rPr>
        <w:t xml:space="preserve"> sent comment letter Dec 2013</w:t>
      </w:r>
      <w:r w:rsidR="00F424AF" w:rsidRPr="00201C03">
        <w:rPr>
          <w:rFonts w:asciiTheme="minorHAnsi" w:hAnsiTheme="minorHAnsi" w:cs="Calibri"/>
          <w:bCs/>
          <w:sz w:val="22"/>
          <w:szCs w:val="22"/>
        </w:rPr>
        <w:t xml:space="preserve"> originally, but </w:t>
      </w:r>
      <w:r w:rsidRPr="00201C03">
        <w:rPr>
          <w:rFonts w:asciiTheme="minorHAnsi" w:hAnsiTheme="minorHAnsi" w:cs="Calibri"/>
          <w:bCs/>
          <w:sz w:val="22"/>
          <w:szCs w:val="22"/>
        </w:rPr>
        <w:t xml:space="preserve">EPA sent </w:t>
      </w:r>
      <w:r w:rsidR="00F424AF" w:rsidRPr="00201C03">
        <w:rPr>
          <w:rFonts w:asciiTheme="minorHAnsi" w:hAnsiTheme="minorHAnsi" w:cs="Calibri"/>
          <w:bCs/>
          <w:sz w:val="22"/>
          <w:szCs w:val="22"/>
        </w:rPr>
        <w:t>second</w:t>
      </w:r>
      <w:r w:rsidRPr="00201C03">
        <w:rPr>
          <w:rFonts w:asciiTheme="minorHAnsi" w:hAnsiTheme="minorHAnsi" w:cs="Calibri"/>
          <w:bCs/>
          <w:sz w:val="22"/>
          <w:szCs w:val="22"/>
        </w:rPr>
        <w:t xml:space="preserve"> request for more comments</w:t>
      </w:r>
      <w:r w:rsidR="00F424AF" w:rsidRPr="00201C03">
        <w:rPr>
          <w:rFonts w:asciiTheme="minorHAnsi" w:hAnsiTheme="minorHAnsi" w:cs="Calibri"/>
          <w:bCs/>
          <w:sz w:val="22"/>
          <w:szCs w:val="22"/>
        </w:rPr>
        <w:t xml:space="preserve"> due</w:t>
      </w:r>
      <w:r w:rsidRPr="00201C03">
        <w:rPr>
          <w:rFonts w:asciiTheme="minorHAnsi" w:hAnsiTheme="minorHAnsi" w:cs="Calibri"/>
          <w:bCs/>
          <w:sz w:val="22"/>
          <w:szCs w:val="22"/>
        </w:rPr>
        <w:t xml:space="preserve"> Jan 30.  Should we comment further?  EC –didn’t think small biz issues weren’t part of recent EPA notice</w:t>
      </w:r>
      <w:r w:rsidR="00F424AF" w:rsidRPr="00201C03">
        <w:rPr>
          <w:rFonts w:asciiTheme="minorHAnsi" w:hAnsiTheme="minorHAnsi" w:cs="Calibri"/>
          <w:bCs/>
          <w:sz w:val="22"/>
          <w:szCs w:val="22"/>
        </w:rPr>
        <w:t xml:space="preserve"> and</w:t>
      </w:r>
      <w:r w:rsidRPr="00201C03">
        <w:rPr>
          <w:rFonts w:asciiTheme="minorHAnsi" w:hAnsiTheme="minorHAnsi" w:cs="Calibri"/>
          <w:bCs/>
          <w:sz w:val="22"/>
          <w:szCs w:val="22"/>
        </w:rPr>
        <w:t xml:space="preserve"> EPA wanted specific financial analysis examples of impacts.  T</w:t>
      </w:r>
      <w:r w:rsidR="00F424AF" w:rsidRPr="00201C03">
        <w:rPr>
          <w:rFonts w:asciiTheme="minorHAnsi" w:hAnsiTheme="minorHAnsi" w:cs="Calibri"/>
          <w:bCs/>
          <w:sz w:val="22"/>
          <w:szCs w:val="22"/>
        </w:rPr>
        <w:t>ony (NC) -</w:t>
      </w:r>
      <w:r w:rsidRPr="00201C03">
        <w:rPr>
          <w:rFonts w:asciiTheme="minorHAnsi" w:hAnsiTheme="minorHAnsi" w:cs="Calibri"/>
          <w:bCs/>
          <w:sz w:val="22"/>
          <w:szCs w:val="22"/>
        </w:rPr>
        <w:t xml:space="preserve"> EPA now wants electronic reporting in every rule</w:t>
      </w:r>
      <w:r w:rsidR="00F424AF" w:rsidRPr="00201C03">
        <w:rPr>
          <w:rFonts w:asciiTheme="minorHAnsi" w:hAnsiTheme="minorHAnsi" w:cs="Calibri"/>
          <w:bCs/>
          <w:sz w:val="22"/>
          <w:szCs w:val="22"/>
        </w:rPr>
        <w:t xml:space="preserve"> and was learning</w:t>
      </w:r>
      <w:r w:rsidRPr="00201C03">
        <w:rPr>
          <w:rFonts w:asciiTheme="minorHAnsi" w:hAnsiTheme="minorHAnsi" w:cs="Calibri"/>
          <w:bCs/>
          <w:sz w:val="22"/>
          <w:szCs w:val="22"/>
        </w:rPr>
        <w:t xml:space="preserve"> from 6J boiler notice reporting problems.  </w:t>
      </w:r>
      <w:r w:rsidR="00F424AF" w:rsidRPr="00201C03">
        <w:rPr>
          <w:rFonts w:asciiTheme="minorHAnsi" w:hAnsiTheme="minorHAnsi" w:cs="Calibri"/>
          <w:bCs/>
          <w:sz w:val="22"/>
          <w:szCs w:val="22"/>
        </w:rPr>
        <w:t xml:space="preserve">Patty (TX) was not on call to provide additional details about </w:t>
      </w:r>
      <w:r w:rsidR="00C6587D" w:rsidRPr="00201C03">
        <w:rPr>
          <w:rFonts w:asciiTheme="minorHAnsi" w:hAnsiTheme="minorHAnsi" w:cs="Calibri"/>
          <w:bCs/>
          <w:sz w:val="22"/>
          <w:szCs w:val="22"/>
        </w:rPr>
        <w:t>the waiver issues</w:t>
      </w:r>
      <w:r w:rsidR="00F424AF" w:rsidRPr="00201C03">
        <w:rPr>
          <w:rFonts w:asciiTheme="minorHAnsi" w:hAnsiTheme="minorHAnsi" w:cs="Calibri"/>
          <w:bCs/>
          <w:sz w:val="22"/>
          <w:szCs w:val="22"/>
        </w:rPr>
        <w:t xml:space="preserve"> discussed on previous call.  </w:t>
      </w:r>
      <w:r w:rsidRPr="00201C03">
        <w:rPr>
          <w:rFonts w:asciiTheme="minorHAnsi" w:hAnsiTheme="minorHAnsi" w:cs="Calibri"/>
          <w:bCs/>
          <w:sz w:val="22"/>
          <w:szCs w:val="22"/>
        </w:rPr>
        <w:t>Hien</w:t>
      </w:r>
      <w:r w:rsidR="00F424AF" w:rsidRPr="00201C03">
        <w:rPr>
          <w:rFonts w:asciiTheme="minorHAnsi" w:hAnsiTheme="minorHAnsi" w:cs="Calibri"/>
          <w:bCs/>
          <w:sz w:val="22"/>
          <w:szCs w:val="22"/>
        </w:rPr>
        <w:t xml:space="preserve"> (MN) offered to</w:t>
      </w:r>
      <w:r w:rsidR="00C6587D" w:rsidRPr="00201C03">
        <w:rPr>
          <w:rFonts w:asciiTheme="minorHAnsi" w:hAnsiTheme="minorHAnsi" w:cs="Calibri"/>
          <w:bCs/>
          <w:sz w:val="22"/>
          <w:szCs w:val="22"/>
        </w:rPr>
        <w:t xml:space="preserve"> check for any useful information regarding small businesses and electronic reporting mandates.  Jeremy (PA) </w:t>
      </w:r>
      <w:r w:rsidRPr="00201C03">
        <w:rPr>
          <w:rFonts w:asciiTheme="minorHAnsi" w:hAnsiTheme="minorHAnsi" w:cs="Calibri"/>
          <w:bCs/>
          <w:sz w:val="22"/>
          <w:szCs w:val="22"/>
        </w:rPr>
        <w:t xml:space="preserve">requested any more info by Friday Jan 23, </w:t>
      </w:r>
      <w:r w:rsidR="00C6587D" w:rsidRPr="00201C03">
        <w:rPr>
          <w:rFonts w:asciiTheme="minorHAnsi" w:hAnsiTheme="minorHAnsi" w:cs="Calibri"/>
          <w:bCs/>
          <w:sz w:val="22"/>
          <w:szCs w:val="22"/>
        </w:rPr>
        <w:t xml:space="preserve">so there is time </w:t>
      </w:r>
      <w:r w:rsidRPr="00201C03">
        <w:rPr>
          <w:rFonts w:asciiTheme="minorHAnsi" w:hAnsiTheme="minorHAnsi" w:cs="Calibri"/>
          <w:bCs/>
          <w:sz w:val="22"/>
          <w:szCs w:val="22"/>
        </w:rPr>
        <w:t>to run by NSC.  If nothing received, no further comments will be submitted.</w:t>
      </w:r>
    </w:p>
    <w:p w:rsidR="004F26C2" w:rsidRPr="00201C03" w:rsidRDefault="004F26C2" w:rsidP="004F26C2">
      <w:pPr>
        <w:rPr>
          <w:rFonts w:asciiTheme="minorHAnsi" w:hAnsiTheme="minorHAnsi" w:cs="Calibri"/>
          <w:bCs/>
          <w:sz w:val="22"/>
          <w:szCs w:val="22"/>
        </w:rPr>
      </w:pPr>
      <w:r w:rsidRPr="00201C03">
        <w:rPr>
          <w:rFonts w:asciiTheme="minorHAnsi" w:hAnsiTheme="minorHAnsi" w:cs="Calibri"/>
          <w:bCs/>
          <w:sz w:val="22"/>
          <w:szCs w:val="22"/>
        </w:rPr>
        <w:t xml:space="preserve">   </w:t>
      </w:r>
    </w:p>
    <w:p w:rsidR="004F26C2" w:rsidRPr="00201C03" w:rsidRDefault="004F26C2" w:rsidP="004F26C2">
      <w:pPr>
        <w:rPr>
          <w:rFonts w:asciiTheme="minorHAnsi" w:hAnsiTheme="minorHAnsi" w:cs="Calibri"/>
          <w:b/>
          <w:bCs/>
          <w:sz w:val="22"/>
          <w:szCs w:val="22"/>
        </w:rPr>
      </w:pPr>
      <w:r w:rsidRPr="00201C03">
        <w:rPr>
          <w:rFonts w:asciiTheme="minorHAnsi" w:hAnsiTheme="minorHAnsi" w:cs="Calibri"/>
          <w:b/>
          <w:bCs/>
          <w:sz w:val="22"/>
          <w:szCs w:val="22"/>
        </w:rPr>
        <w:t>Webinar Recaps &amp; Opportunities:</w:t>
      </w:r>
    </w:p>
    <w:p w:rsidR="004F26C2" w:rsidRPr="00201C03" w:rsidRDefault="004F26C2" w:rsidP="004F26C2">
      <w:pPr>
        <w:rPr>
          <w:rFonts w:asciiTheme="minorHAnsi" w:hAnsiTheme="minorHAnsi" w:cs="Calibri"/>
          <w:b/>
          <w:bCs/>
          <w:sz w:val="22"/>
          <w:szCs w:val="22"/>
        </w:rPr>
      </w:pPr>
    </w:p>
    <w:p w:rsidR="004F26C2" w:rsidRPr="00201C03" w:rsidRDefault="004F26C2" w:rsidP="004F26C2">
      <w:pPr>
        <w:numPr>
          <w:ilvl w:val="1"/>
          <w:numId w:val="8"/>
        </w:numPr>
        <w:ind w:left="810" w:hanging="180"/>
        <w:rPr>
          <w:rFonts w:asciiTheme="minorHAnsi" w:hAnsiTheme="minorHAnsi" w:cs="Calibri"/>
          <w:bCs/>
          <w:sz w:val="22"/>
          <w:szCs w:val="22"/>
        </w:rPr>
      </w:pPr>
      <w:r w:rsidRPr="00201C03">
        <w:rPr>
          <w:rFonts w:asciiTheme="minorHAnsi" w:hAnsiTheme="minorHAnsi" w:cs="Calibri"/>
          <w:b/>
          <w:bCs/>
          <w:sz w:val="22"/>
          <w:szCs w:val="22"/>
        </w:rPr>
        <w:t xml:space="preserve">Managing Hazardous Waste in 2015 </w:t>
      </w:r>
      <w:r w:rsidRPr="00201C03">
        <w:rPr>
          <w:rFonts w:asciiTheme="minorHAnsi" w:hAnsiTheme="minorHAnsi" w:cs="Calibri"/>
          <w:bCs/>
          <w:sz w:val="22"/>
          <w:szCs w:val="22"/>
        </w:rPr>
        <w:t xml:space="preserve">– Thurs, Jan 29 2015 at 1:30 – 3:00PM Eastern.  </w:t>
      </w:r>
      <w:hyperlink r:id="rId10" w:history="1">
        <w:r w:rsidRPr="00201C03">
          <w:rPr>
            <w:rStyle w:val="Hyperlink"/>
            <w:rFonts w:asciiTheme="minorHAnsi" w:hAnsiTheme="minorHAnsi" w:cs="Calibri"/>
            <w:bCs/>
            <w:sz w:val="22"/>
            <w:szCs w:val="22"/>
          </w:rPr>
          <w:t>Registration link</w:t>
        </w:r>
      </w:hyperlink>
      <w:r w:rsidRPr="00201C03">
        <w:rPr>
          <w:rFonts w:asciiTheme="minorHAnsi" w:hAnsiTheme="minorHAnsi" w:cs="Calibri"/>
          <w:bCs/>
          <w:sz w:val="22"/>
          <w:szCs w:val="22"/>
        </w:rPr>
        <w:t>.</w:t>
      </w:r>
    </w:p>
    <w:p w:rsidR="004F26C2" w:rsidRPr="00201C03" w:rsidRDefault="004F26C2" w:rsidP="004F26C2">
      <w:pPr>
        <w:ind w:left="810" w:hanging="180"/>
        <w:rPr>
          <w:rFonts w:asciiTheme="minorHAnsi" w:hAnsiTheme="minorHAnsi" w:cs="Calibri"/>
          <w:b/>
          <w:bCs/>
          <w:sz w:val="22"/>
          <w:szCs w:val="22"/>
        </w:rPr>
      </w:pPr>
    </w:p>
    <w:p w:rsidR="004F26C2" w:rsidRPr="00201C03" w:rsidRDefault="004F26C2" w:rsidP="004F26C2">
      <w:pPr>
        <w:numPr>
          <w:ilvl w:val="1"/>
          <w:numId w:val="8"/>
        </w:numPr>
        <w:ind w:left="810" w:hanging="180"/>
        <w:rPr>
          <w:rFonts w:asciiTheme="minorHAnsi" w:hAnsiTheme="minorHAnsi" w:cs="Calibri"/>
          <w:bCs/>
          <w:sz w:val="22"/>
          <w:szCs w:val="22"/>
        </w:rPr>
      </w:pPr>
      <w:r w:rsidRPr="00201C03">
        <w:rPr>
          <w:rFonts w:asciiTheme="minorHAnsi" w:hAnsiTheme="minorHAnsi" w:cs="Calibri"/>
          <w:b/>
          <w:bCs/>
          <w:sz w:val="22"/>
          <w:szCs w:val="22"/>
        </w:rPr>
        <w:t xml:space="preserve">Best Practices in Wood and Pellet Stove Incentive Programs </w:t>
      </w:r>
      <w:r w:rsidRPr="00201C03">
        <w:rPr>
          <w:rFonts w:asciiTheme="minorHAnsi" w:hAnsiTheme="minorHAnsi" w:cs="Calibri"/>
          <w:bCs/>
          <w:sz w:val="22"/>
          <w:szCs w:val="22"/>
        </w:rPr>
        <w:t xml:space="preserve"> - </w:t>
      </w:r>
      <w:hyperlink r:id="rId11" w:history="1">
        <w:r w:rsidRPr="00201C03">
          <w:rPr>
            <w:rStyle w:val="Hyperlink"/>
            <w:rFonts w:asciiTheme="minorHAnsi" w:hAnsiTheme="minorHAnsi" w:cs="Calibri"/>
            <w:bCs/>
            <w:sz w:val="22"/>
            <w:szCs w:val="22"/>
          </w:rPr>
          <w:t>recording link</w:t>
        </w:r>
      </w:hyperlink>
      <w:r w:rsidRPr="00201C03">
        <w:rPr>
          <w:rFonts w:asciiTheme="minorHAnsi" w:hAnsiTheme="minorHAnsi" w:cs="Calibri"/>
          <w:bCs/>
          <w:sz w:val="22"/>
          <w:szCs w:val="22"/>
        </w:rPr>
        <w:t xml:space="preserve"> </w:t>
      </w:r>
    </w:p>
    <w:p w:rsidR="004F26C2" w:rsidRPr="00201C03" w:rsidRDefault="004F26C2" w:rsidP="004F26C2">
      <w:pPr>
        <w:ind w:left="810" w:hanging="180"/>
        <w:rPr>
          <w:rFonts w:asciiTheme="minorHAnsi" w:hAnsiTheme="minorHAnsi" w:cs="Calibri"/>
          <w:b/>
          <w:bCs/>
          <w:sz w:val="22"/>
          <w:szCs w:val="22"/>
        </w:rPr>
      </w:pPr>
    </w:p>
    <w:p w:rsidR="004F26C2" w:rsidRPr="00201C03" w:rsidRDefault="004F26C2" w:rsidP="004F26C2">
      <w:pPr>
        <w:numPr>
          <w:ilvl w:val="1"/>
          <w:numId w:val="8"/>
        </w:numPr>
        <w:ind w:left="810" w:hanging="180"/>
        <w:rPr>
          <w:rFonts w:asciiTheme="minorHAnsi" w:hAnsiTheme="minorHAnsi"/>
          <w:sz w:val="22"/>
          <w:szCs w:val="22"/>
        </w:rPr>
      </w:pPr>
      <w:r w:rsidRPr="00201C03">
        <w:rPr>
          <w:rFonts w:asciiTheme="minorHAnsi" w:hAnsiTheme="minorHAnsi"/>
          <w:b/>
          <w:bCs/>
          <w:sz w:val="22"/>
          <w:szCs w:val="22"/>
        </w:rPr>
        <w:t xml:space="preserve">U.S. EPA Webinar on E-Manifest </w:t>
      </w:r>
    </w:p>
    <w:p w:rsidR="004F26C2" w:rsidRPr="00201C03" w:rsidRDefault="004F26C2" w:rsidP="004F26C2">
      <w:pPr>
        <w:ind w:left="810"/>
        <w:rPr>
          <w:rFonts w:asciiTheme="minorHAnsi" w:hAnsiTheme="minorHAnsi"/>
          <w:sz w:val="22"/>
          <w:szCs w:val="22"/>
        </w:rPr>
      </w:pPr>
      <w:r w:rsidRPr="00201C03">
        <w:rPr>
          <w:rFonts w:asciiTheme="minorHAnsi" w:hAnsiTheme="minorHAnsi"/>
          <w:sz w:val="22"/>
          <w:szCs w:val="22"/>
        </w:rPr>
        <w:t xml:space="preserve">Website for the Hazardous Waste Electronic Manifest Establishment Act program (e-Manifest): </w:t>
      </w:r>
      <w:hyperlink r:id="rId12" w:history="1">
        <w:r w:rsidRPr="00201C03">
          <w:rPr>
            <w:rStyle w:val="Hyperlink"/>
            <w:rFonts w:asciiTheme="minorHAnsi" w:hAnsiTheme="minorHAnsi"/>
            <w:sz w:val="22"/>
            <w:szCs w:val="22"/>
          </w:rPr>
          <w:t>http://www.epa.gov/osw/hazard/transportation/manifest/e-man.htm</w:t>
        </w:r>
      </w:hyperlink>
      <w:r w:rsidRPr="00201C03">
        <w:rPr>
          <w:rFonts w:asciiTheme="minorHAnsi" w:hAnsiTheme="minorHAnsi"/>
          <w:sz w:val="22"/>
          <w:szCs w:val="22"/>
        </w:rPr>
        <w:t xml:space="preserve">. </w:t>
      </w:r>
    </w:p>
    <w:p w:rsidR="004F26C2" w:rsidRPr="00201C03" w:rsidRDefault="004F26C2" w:rsidP="004F26C2">
      <w:pPr>
        <w:ind w:left="810" w:hanging="180"/>
        <w:rPr>
          <w:rFonts w:asciiTheme="minorHAnsi" w:hAnsiTheme="minorHAnsi"/>
          <w:sz w:val="22"/>
          <w:szCs w:val="22"/>
        </w:rPr>
      </w:pPr>
    </w:p>
    <w:p w:rsidR="004F26C2" w:rsidRPr="00201C03" w:rsidRDefault="004F26C2" w:rsidP="004F26C2">
      <w:pPr>
        <w:numPr>
          <w:ilvl w:val="1"/>
          <w:numId w:val="8"/>
        </w:numPr>
        <w:ind w:left="810" w:hanging="180"/>
        <w:rPr>
          <w:rFonts w:asciiTheme="minorHAnsi" w:hAnsiTheme="minorHAnsi"/>
          <w:b/>
          <w:sz w:val="22"/>
          <w:szCs w:val="22"/>
        </w:rPr>
      </w:pPr>
      <w:r w:rsidRPr="00201C03">
        <w:rPr>
          <w:rFonts w:asciiTheme="minorHAnsi" w:hAnsiTheme="minorHAnsi"/>
          <w:b/>
          <w:sz w:val="22"/>
          <w:szCs w:val="22"/>
        </w:rPr>
        <w:t>EPA NAAQS webinar on proposal to update standards for ground-level ozone</w:t>
      </w:r>
    </w:p>
    <w:p w:rsidR="004F26C2" w:rsidRPr="00201C03" w:rsidRDefault="004F26C2" w:rsidP="004F26C2">
      <w:pPr>
        <w:ind w:left="810"/>
        <w:rPr>
          <w:rFonts w:asciiTheme="minorHAnsi" w:hAnsiTheme="minorHAnsi" w:cs="Arial"/>
          <w:sz w:val="22"/>
          <w:szCs w:val="22"/>
        </w:rPr>
      </w:pPr>
      <w:r w:rsidRPr="00201C03">
        <w:rPr>
          <w:rFonts w:asciiTheme="minorHAnsi" w:hAnsiTheme="minorHAnsi"/>
          <w:sz w:val="22"/>
          <w:szCs w:val="22"/>
        </w:rPr>
        <w:t xml:space="preserve">Website: </w:t>
      </w:r>
      <w:hyperlink r:id="rId13" w:anchor="nov2014" w:history="1">
        <w:r w:rsidRPr="00201C03">
          <w:rPr>
            <w:rStyle w:val="Hyperlink"/>
            <w:rFonts w:asciiTheme="minorHAnsi" w:hAnsiTheme="minorHAnsi" w:cs="Arial"/>
            <w:sz w:val="22"/>
            <w:szCs w:val="22"/>
          </w:rPr>
          <w:t>http://epa.gov/glo/actions.html#nov2014</w:t>
        </w:r>
      </w:hyperlink>
    </w:p>
    <w:p w:rsidR="004F26C2" w:rsidRPr="00201C03" w:rsidRDefault="004F26C2" w:rsidP="004F26C2">
      <w:pPr>
        <w:rPr>
          <w:rFonts w:asciiTheme="minorHAnsi" w:hAnsiTheme="minorHAnsi" w:cs="Calibri"/>
          <w:b/>
          <w:bCs/>
          <w:sz w:val="22"/>
          <w:szCs w:val="22"/>
        </w:rPr>
      </w:pPr>
    </w:p>
    <w:p w:rsidR="00C6587D" w:rsidRPr="00201C03" w:rsidRDefault="00C6587D" w:rsidP="004F26C2">
      <w:pPr>
        <w:rPr>
          <w:rFonts w:asciiTheme="minorHAnsi" w:hAnsiTheme="minorHAnsi" w:cs="Calibri"/>
          <w:bCs/>
          <w:sz w:val="22"/>
          <w:szCs w:val="22"/>
        </w:rPr>
      </w:pPr>
      <w:r w:rsidRPr="00201C03">
        <w:rPr>
          <w:rFonts w:asciiTheme="minorHAnsi" w:hAnsiTheme="minorHAnsi" w:cs="Calibri"/>
          <w:bCs/>
          <w:sz w:val="22"/>
          <w:szCs w:val="22"/>
        </w:rPr>
        <w:t xml:space="preserve">No comments about the webinars above.  </w:t>
      </w:r>
    </w:p>
    <w:p w:rsidR="00C6587D" w:rsidRPr="00201C03" w:rsidRDefault="00C6587D" w:rsidP="004F26C2">
      <w:pPr>
        <w:rPr>
          <w:rFonts w:asciiTheme="minorHAnsi" w:hAnsiTheme="minorHAnsi" w:cs="Calibri"/>
          <w:bCs/>
          <w:sz w:val="22"/>
          <w:szCs w:val="22"/>
        </w:rPr>
      </w:pPr>
    </w:p>
    <w:p w:rsidR="004F26C2" w:rsidRPr="00201C03" w:rsidRDefault="004F26C2" w:rsidP="004F26C2">
      <w:pPr>
        <w:rPr>
          <w:rFonts w:asciiTheme="minorHAnsi" w:hAnsiTheme="minorHAnsi" w:cs="Calibri"/>
          <w:bCs/>
          <w:sz w:val="22"/>
          <w:szCs w:val="22"/>
        </w:rPr>
      </w:pPr>
      <w:r w:rsidRPr="00201C03">
        <w:rPr>
          <w:rFonts w:asciiTheme="minorHAnsi" w:hAnsiTheme="minorHAnsi" w:cs="Calibri"/>
          <w:bCs/>
          <w:sz w:val="22"/>
          <w:szCs w:val="22"/>
        </w:rPr>
        <w:t>S</w:t>
      </w:r>
      <w:r w:rsidR="00C6587D" w:rsidRPr="00201C03">
        <w:rPr>
          <w:rFonts w:asciiTheme="minorHAnsi" w:hAnsiTheme="minorHAnsi" w:cs="Calibri"/>
          <w:bCs/>
          <w:sz w:val="22"/>
          <w:szCs w:val="22"/>
        </w:rPr>
        <w:t>ara (NH</w:t>
      </w:r>
      <w:proofErr w:type="gramStart"/>
      <w:r w:rsidR="00C6587D" w:rsidRPr="00201C03">
        <w:rPr>
          <w:rFonts w:asciiTheme="minorHAnsi" w:hAnsiTheme="minorHAnsi" w:cs="Calibri"/>
          <w:bCs/>
          <w:sz w:val="22"/>
          <w:szCs w:val="22"/>
        </w:rPr>
        <w:t>)-</w:t>
      </w:r>
      <w:proofErr w:type="gramEnd"/>
      <w:r w:rsidRPr="00201C03">
        <w:rPr>
          <w:rFonts w:asciiTheme="minorHAnsi" w:hAnsiTheme="minorHAnsi" w:cs="Calibri"/>
          <w:bCs/>
          <w:sz w:val="22"/>
          <w:szCs w:val="22"/>
        </w:rPr>
        <w:t xml:space="preserve"> </w:t>
      </w:r>
      <w:r w:rsidR="00C6587D" w:rsidRPr="00201C03">
        <w:rPr>
          <w:rFonts w:asciiTheme="minorHAnsi" w:hAnsiTheme="minorHAnsi" w:cs="Calibri"/>
          <w:bCs/>
          <w:sz w:val="22"/>
          <w:szCs w:val="22"/>
        </w:rPr>
        <w:t>recapped the recent</w:t>
      </w:r>
      <w:r w:rsidRPr="00201C03">
        <w:rPr>
          <w:rFonts w:asciiTheme="minorHAnsi" w:hAnsiTheme="minorHAnsi" w:cs="Calibri"/>
          <w:bCs/>
          <w:sz w:val="22"/>
          <w:szCs w:val="22"/>
        </w:rPr>
        <w:t xml:space="preserve"> NPPR webinar on microbeads in water supplies</w:t>
      </w:r>
      <w:r w:rsidR="00C6587D" w:rsidRPr="00201C03">
        <w:rPr>
          <w:rFonts w:asciiTheme="minorHAnsi" w:hAnsiTheme="minorHAnsi" w:cs="Calibri"/>
          <w:bCs/>
          <w:sz w:val="22"/>
          <w:szCs w:val="22"/>
        </w:rPr>
        <w:t xml:space="preserve">.  </w:t>
      </w:r>
      <w:r w:rsidRPr="00201C03">
        <w:rPr>
          <w:rFonts w:asciiTheme="minorHAnsi" w:hAnsiTheme="minorHAnsi" w:cs="Calibri"/>
          <w:bCs/>
          <w:sz w:val="22"/>
          <w:szCs w:val="22"/>
        </w:rPr>
        <w:t>Great Lakes sampling</w:t>
      </w:r>
      <w:r w:rsidR="00C6587D" w:rsidRPr="00201C03">
        <w:rPr>
          <w:rFonts w:asciiTheme="minorHAnsi" w:hAnsiTheme="minorHAnsi" w:cs="Calibri"/>
          <w:bCs/>
          <w:sz w:val="22"/>
          <w:szCs w:val="22"/>
        </w:rPr>
        <w:t xml:space="preserve"> detected microbeads</w:t>
      </w:r>
      <w:r w:rsidRPr="00201C03">
        <w:rPr>
          <w:rFonts w:asciiTheme="minorHAnsi" w:hAnsiTheme="minorHAnsi" w:cs="Calibri"/>
          <w:bCs/>
          <w:sz w:val="22"/>
          <w:szCs w:val="22"/>
        </w:rPr>
        <w:t xml:space="preserve"> from consumer products</w:t>
      </w:r>
      <w:r w:rsidR="00C6587D" w:rsidRPr="00201C03">
        <w:rPr>
          <w:rFonts w:asciiTheme="minorHAnsi" w:hAnsiTheme="minorHAnsi" w:cs="Calibri"/>
          <w:bCs/>
          <w:sz w:val="22"/>
          <w:szCs w:val="22"/>
        </w:rPr>
        <w:t xml:space="preserve"> and these are</w:t>
      </w:r>
      <w:r w:rsidRPr="00201C03">
        <w:rPr>
          <w:rFonts w:asciiTheme="minorHAnsi" w:hAnsiTheme="minorHAnsi" w:cs="Calibri"/>
          <w:bCs/>
          <w:sz w:val="22"/>
          <w:szCs w:val="22"/>
        </w:rPr>
        <w:t xml:space="preserve"> not </w:t>
      </w:r>
      <w:r w:rsidR="00C6587D" w:rsidRPr="00201C03">
        <w:rPr>
          <w:rFonts w:asciiTheme="minorHAnsi" w:hAnsiTheme="minorHAnsi" w:cs="Calibri"/>
          <w:bCs/>
          <w:sz w:val="22"/>
          <w:szCs w:val="22"/>
        </w:rPr>
        <w:t xml:space="preserve">removed </w:t>
      </w:r>
      <w:r w:rsidRPr="00201C03">
        <w:rPr>
          <w:rFonts w:asciiTheme="minorHAnsi" w:hAnsiTheme="minorHAnsi" w:cs="Calibri"/>
          <w:bCs/>
          <w:sz w:val="22"/>
          <w:szCs w:val="22"/>
        </w:rPr>
        <w:t>by WWTPs</w:t>
      </w:r>
      <w:r w:rsidR="00C6587D" w:rsidRPr="00201C03">
        <w:rPr>
          <w:rFonts w:asciiTheme="minorHAnsi" w:hAnsiTheme="minorHAnsi" w:cs="Calibri"/>
          <w:bCs/>
          <w:sz w:val="22"/>
          <w:szCs w:val="22"/>
        </w:rPr>
        <w:t xml:space="preserve"> and get in the food chain.  Johnson &amp; Johnson seemed to insist on using microbeads</w:t>
      </w:r>
      <w:r w:rsidRPr="00201C03">
        <w:rPr>
          <w:rFonts w:asciiTheme="minorHAnsi" w:hAnsiTheme="minorHAnsi" w:cs="Calibri"/>
          <w:bCs/>
          <w:sz w:val="22"/>
          <w:szCs w:val="22"/>
        </w:rPr>
        <w:t xml:space="preserve"> in products for exfoliating.  </w:t>
      </w:r>
      <w:r w:rsidR="00C6587D" w:rsidRPr="00201C03">
        <w:rPr>
          <w:rFonts w:asciiTheme="minorHAnsi" w:hAnsiTheme="minorHAnsi" w:cs="Calibri"/>
          <w:bCs/>
          <w:sz w:val="22"/>
          <w:szCs w:val="22"/>
        </w:rPr>
        <w:t xml:space="preserve">Sara will forward link to archived webinar when posted.  </w:t>
      </w:r>
      <w:r w:rsidRPr="00201C03">
        <w:rPr>
          <w:rFonts w:asciiTheme="minorHAnsi" w:hAnsiTheme="minorHAnsi" w:cs="Calibri"/>
          <w:bCs/>
          <w:sz w:val="22"/>
          <w:szCs w:val="22"/>
        </w:rPr>
        <w:t>NPPR and SBEAPs agreed to promote each other’s webinars.  T</w:t>
      </w:r>
      <w:r w:rsidR="00C6587D" w:rsidRPr="00201C03">
        <w:rPr>
          <w:rFonts w:asciiTheme="minorHAnsi" w:hAnsiTheme="minorHAnsi" w:cs="Calibri"/>
          <w:bCs/>
          <w:sz w:val="22"/>
          <w:szCs w:val="22"/>
        </w:rPr>
        <w:t xml:space="preserve">ony (NC) mentioned webinars and online tools by Cleaver Brooks for boiler operation and NESHAP 6J compliance.  </w:t>
      </w:r>
      <w:r w:rsidRPr="00201C03">
        <w:rPr>
          <w:rFonts w:asciiTheme="minorHAnsi" w:hAnsiTheme="minorHAnsi" w:cs="Calibri"/>
          <w:bCs/>
          <w:sz w:val="22"/>
          <w:szCs w:val="22"/>
        </w:rPr>
        <w:t xml:space="preserve">    </w:t>
      </w:r>
    </w:p>
    <w:p w:rsidR="00C6587D" w:rsidRPr="00201C03" w:rsidRDefault="00C6587D" w:rsidP="004F26C2">
      <w:pPr>
        <w:rPr>
          <w:rFonts w:asciiTheme="minorHAnsi" w:hAnsiTheme="minorHAnsi" w:cs="Calibri"/>
          <w:b/>
          <w:bCs/>
          <w:sz w:val="22"/>
          <w:szCs w:val="22"/>
        </w:rPr>
      </w:pPr>
    </w:p>
    <w:p w:rsidR="004F26C2" w:rsidRPr="00201C03" w:rsidRDefault="00201C03" w:rsidP="004F26C2">
      <w:pPr>
        <w:rPr>
          <w:rFonts w:asciiTheme="minorHAnsi" w:hAnsiTheme="minorHAnsi" w:cs="Calibri"/>
          <w:b/>
          <w:bCs/>
          <w:sz w:val="22"/>
          <w:szCs w:val="22"/>
        </w:rPr>
      </w:pPr>
      <w:r w:rsidRPr="00201C03">
        <w:rPr>
          <w:rFonts w:asciiTheme="minorHAnsi" w:hAnsiTheme="minorHAnsi" w:cs="Calibri"/>
          <w:b/>
          <w:bCs/>
          <w:sz w:val="22"/>
          <w:szCs w:val="22"/>
        </w:rPr>
        <w:t>Federal Register Notices (for general awareness):</w:t>
      </w:r>
    </w:p>
    <w:p w:rsidR="004F26C2" w:rsidRPr="00201C03" w:rsidRDefault="004F26C2" w:rsidP="004F26C2">
      <w:pPr>
        <w:rPr>
          <w:rFonts w:asciiTheme="minorHAnsi" w:hAnsiTheme="minorHAnsi" w:cs="Calibri"/>
          <w:b/>
          <w:bCs/>
          <w:sz w:val="22"/>
          <w:szCs w:val="22"/>
        </w:rPr>
      </w:pPr>
    </w:p>
    <w:p w:rsidR="004F26C2" w:rsidRPr="00201C03" w:rsidRDefault="004F26C2" w:rsidP="004F26C2">
      <w:pPr>
        <w:ind w:left="720"/>
        <w:rPr>
          <w:rFonts w:asciiTheme="minorHAnsi" w:hAnsiTheme="minorHAnsi" w:cs="Calibri"/>
          <w:b/>
          <w:bCs/>
          <w:sz w:val="22"/>
          <w:szCs w:val="22"/>
        </w:rPr>
      </w:pPr>
      <w:r w:rsidRPr="00201C03">
        <w:rPr>
          <w:rFonts w:asciiTheme="minorHAnsi" w:hAnsiTheme="minorHAnsi" w:cs="Calibri"/>
          <w:bCs/>
          <w:sz w:val="22"/>
          <w:szCs w:val="22"/>
        </w:rPr>
        <w:t xml:space="preserve">-December 22, 2014, </w:t>
      </w:r>
      <w:r w:rsidRPr="00201C03">
        <w:rPr>
          <w:rFonts w:asciiTheme="minorHAnsi" w:hAnsiTheme="minorHAnsi" w:cs="Calibri"/>
          <w:b/>
          <w:bCs/>
          <w:sz w:val="22"/>
          <w:szCs w:val="22"/>
        </w:rPr>
        <w:t>EPA Semiannual Regulatory Agenda</w:t>
      </w:r>
    </w:p>
    <w:p w:rsidR="004F26C2" w:rsidRPr="00201C03" w:rsidRDefault="00FF1510" w:rsidP="004F26C2">
      <w:pPr>
        <w:ind w:left="720"/>
        <w:rPr>
          <w:rFonts w:asciiTheme="minorHAnsi" w:hAnsiTheme="minorHAnsi" w:cs="Calibri"/>
          <w:bCs/>
          <w:sz w:val="22"/>
          <w:szCs w:val="22"/>
        </w:rPr>
      </w:pPr>
      <w:hyperlink r:id="rId14" w:history="1">
        <w:r w:rsidR="004F26C2" w:rsidRPr="00201C03">
          <w:rPr>
            <w:rStyle w:val="Hyperlink"/>
            <w:rFonts w:asciiTheme="minorHAnsi" w:hAnsiTheme="minorHAnsi" w:cs="Calibri"/>
            <w:bCs/>
            <w:sz w:val="22"/>
            <w:szCs w:val="22"/>
          </w:rPr>
          <w:t>http://www.gpo.gov/fdsys/pkg/FR-2014-12-22/pdf/2014-28976.pdf</w:t>
        </w:r>
      </w:hyperlink>
      <w:r w:rsidR="004F26C2" w:rsidRPr="00201C03">
        <w:rPr>
          <w:rFonts w:asciiTheme="minorHAnsi" w:hAnsiTheme="minorHAnsi" w:cs="Calibri"/>
          <w:bCs/>
          <w:sz w:val="22"/>
          <w:szCs w:val="22"/>
        </w:rPr>
        <w:t xml:space="preserve"> </w:t>
      </w:r>
    </w:p>
    <w:p w:rsidR="004F26C2" w:rsidRPr="00201C03" w:rsidRDefault="004F26C2" w:rsidP="004F26C2">
      <w:pPr>
        <w:ind w:left="720"/>
        <w:rPr>
          <w:rFonts w:asciiTheme="minorHAnsi" w:hAnsiTheme="minorHAnsi" w:cs="Calibri"/>
          <w:b/>
          <w:bCs/>
          <w:sz w:val="22"/>
          <w:szCs w:val="22"/>
        </w:rPr>
      </w:pPr>
    </w:p>
    <w:p w:rsidR="004F26C2" w:rsidRPr="00201C03" w:rsidRDefault="004F26C2" w:rsidP="004F26C2">
      <w:pPr>
        <w:pStyle w:val="PlainText"/>
        <w:ind w:left="720"/>
        <w:rPr>
          <w:rFonts w:asciiTheme="minorHAnsi" w:hAnsiTheme="minorHAnsi"/>
          <w:sz w:val="22"/>
          <w:szCs w:val="22"/>
        </w:rPr>
      </w:pPr>
      <w:r w:rsidRPr="00201C03">
        <w:rPr>
          <w:rFonts w:asciiTheme="minorHAnsi" w:hAnsiTheme="minorHAnsi"/>
          <w:sz w:val="22"/>
          <w:szCs w:val="22"/>
        </w:rPr>
        <w:t xml:space="preserve">-December 18, 2014, </w:t>
      </w:r>
      <w:r w:rsidRPr="00201C03">
        <w:rPr>
          <w:rFonts w:asciiTheme="minorHAnsi" w:hAnsiTheme="minorHAnsi"/>
          <w:b/>
          <w:sz w:val="22"/>
          <w:szCs w:val="22"/>
        </w:rPr>
        <w:t>Proposed Rule, NESHAP for Brick and Structural Clay Products Manufacturing; and Clay Ceramics Manufacturing</w:t>
      </w:r>
      <w:r w:rsidRPr="00201C03">
        <w:rPr>
          <w:rFonts w:asciiTheme="minorHAnsi" w:hAnsiTheme="minorHAnsi"/>
          <w:sz w:val="22"/>
          <w:szCs w:val="22"/>
        </w:rPr>
        <w:t>, 75621-75719</w:t>
      </w:r>
    </w:p>
    <w:p w:rsidR="004F26C2" w:rsidRPr="00201C03" w:rsidRDefault="00FF1510" w:rsidP="004F26C2">
      <w:pPr>
        <w:pStyle w:val="PlainText"/>
        <w:ind w:left="720"/>
        <w:rPr>
          <w:rFonts w:asciiTheme="minorHAnsi" w:hAnsiTheme="minorHAnsi"/>
          <w:sz w:val="22"/>
          <w:szCs w:val="22"/>
        </w:rPr>
      </w:pPr>
      <w:hyperlink r:id="rId15" w:history="1">
        <w:r w:rsidR="004F26C2" w:rsidRPr="00201C03">
          <w:rPr>
            <w:rStyle w:val="Hyperlink"/>
            <w:rFonts w:asciiTheme="minorHAnsi" w:hAnsiTheme="minorHAnsi"/>
            <w:sz w:val="22"/>
            <w:szCs w:val="22"/>
          </w:rPr>
          <w:t>http://www.gpo.gov/fdsys/pkg/FR-2014-12-18/html/2014-28125.htm</w:t>
        </w:r>
      </w:hyperlink>
    </w:p>
    <w:p w:rsidR="004F26C2" w:rsidRPr="00201C03" w:rsidRDefault="004F26C2" w:rsidP="004F26C2">
      <w:pPr>
        <w:pStyle w:val="HTMLPreformatted"/>
        <w:ind w:left="720"/>
        <w:rPr>
          <w:rFonts w:asciiTheme="minorHAnsi" w:hAnsiTheme="minorHAnsi"/>
          <w:sz w:val="22"/>
          <w:szCs w:val="22"/>
        </w:rPr>
      </w:pPr>
    </w:p>
    <w:p w:rsidR="004F26C2" w:rsidRPr="00201C03" w:rsidRDefault="004F26C2" w:rsidP="004F26C2">
      <w:pPr>
        <w:pStyle w:val="PlainText"/>
        <w:ind w:left="720"/>
        <w:rPr>
          <w:rFonts w:asciiTheme="minorHAnsi" w:hAnsiTheme="minorHAnsi"/>
          <w:sz w:val="22"/>
          <w:szCs w:val="22"/>
        </w:rPr>
      </w:pPr>
      <w:r w:rsidRPr="00201C03">
        <w:rPr>
          <w:rFonts w:asciiTheme="minorHAnsi" w:hAnsiTheme="minorHAnsi"/>
          <w:sz w:val="22"/>
          <w:szCs w:val="22"/>
        </w:rPr>
        <w:t xml:space="preserve">-December 12, 2014, </w:t>
      </w:r>
      <w:r w:rsidRPr="00201C03">
        <w:rPr>
          <w:rFonts w:asciiTheme="minorHAnsi" w:hAnsiTheme="minorHAnsi"/>
          <w:b/>
          <w:sz w:val="22"/>
          <w:szCs w:val="22"/>
        </w:rPr>
        <w:t>Extension of comment period on proposed rule, NESHAP Phosphoric Acid Manufacturing, Phosphate Fertilizer Production RTR; Phosphate Processing Standards of Performance,</w:t>
      </w:r>
      <w:r w:rsidRPr="00201C03">
        <w:rPr>
          <w:rFonts w:asciiTheme="minorHAnsi" w:hAnsiTheme="minorHAnsi"/>
          <w:sz w:val="22"/>
          <w:szCs w:val="22"/>
        </w:rPr>
        <w:t xml:space="preserve"> 73872 </w:t>
      </w:r>
      <w:hyperlink r:id="rId16" w:history="1">
        <w:r w:rsidRPr="00201C03">
          <w:rPr>
            <w:rStyle w:val="Hyperlink"/>
            <w:rFonts w:asciiTheme="minorHAnsi" w:hAnsiTheme="minorHAnsi"/>
            <w:sz w:val="22"/>
            <w:szCs w:val="22"/>
          </w:rPr>
          <w:t>http://www.gpo.gov/fdsys/pkg/FR-2014-12-12/html/2014-29193.htm</w:t>
        </w:r>
      </w:hyperlink>
    </w:p>
    <w:p w:rsidR="004F26C2" w:rsidRPr="00201C03" w:rsidRDefault="004F26C2" w:rsidP="004F26C2">
      <w:pPr>
        <w:ind w:left="720"/>
        <w:rPr>
          <w:rFonts w:asciiTheme="minorHAnsi" w:hAnsiTheme="minorHAnsi"/>
          <w:sz w:val="22"/>
          <w:szCs w:val="22"/>
        </w:rPr>
      </w:pPr>
    </w:p>
    <w:p w:rsidR="004F26C2" w:rsidRPr="00201C03" w:rsidRDefault="004F26C2" w:rsidP="004F26C2">
      <w:pPr>
        <w:pStyle w:val="PlainText"/>
        <w:ind w:left="720"/>
        <w:rPr>
          <w:rFonts w:asciiTheme="minorHAnsi" w:hAnsiTheme="minorHAnsi"/>
          <w:sz w:val="22"/>
          <w:szCs w:val="22"/>
        </w:rPr>
      </w:pPr>
      <w:r w:rsidRPr="00201C03">
        <w:rPr>
          <w:rFonts w:asciiTheme="minorHAnsi" w:hAnsiTheme="minorHAnsi"/>
          <w:sz w:val="22"/>
          <w:szCs w:val="22"/>
        </w:rPr>
        <w:lastRenderedPageBreak/>
        <w:t xml:space="preserve">-December 10, 2014, </w:t>
      </w:r>
      <w:r w:rsidRPr="00201C03">
        <w:rPr>
          <w:rFonts w:asciiTheme="minorHAnsi" w:hAnsiTheme="minorHAnsi"/>
          <w:b/>
          <w:sz w:val="22"/>
          <w:szCs w:val="22"/>
        </w:rPr>
        <w:t>Extension of comment period on proposed rule, NESHAP RTR for the Mineral Wool and Wool Fiberglass Industries; Wool Fiberglass Area Sources,</w:t>
      </w:r>
      <w:r w:rsidRPr="00201C03">
        <w:rPr>
          <w:rFonts w:asciiTheme="minorHAnsi" w:hAnsiTheme="minorHAnsi"/>
          <w:sz w:val="22"/>
          <w:szCs w:val="22"/>
        </w:rPr>
        <w:t xml:space="preserve"> </w:t>
      </w:r>
      <w:proofErr w:type="gramStart"/>
      <w:r w:rsidRPr="00201C03">
        <w:rPr>
          <w:rFonts w:asciiTheme="minorHAnsi" w:hAnsiTheme="minorHAnsi"/>
          <w:sz w:val="22"/>
          <w:szCs w:val="22"/>
        </w:rPr>
        <w:t xml:space="preserve">73273 </w:t>
      </w:r>
      <w:hyperlink r:id="rId17" w:history="1">
        <w:r w:rsidRPr="00201C03">
          <w:rPr>
            <w:rStyle w:val="Hyperlink"/>
            <w:rFonts w:asciiTheme="minorHAnsi" w:hAnsiTheme="minorHAnsi"/>
            <w:sz w:val="22"/>
            <w:szCs w:val="22"/>
          </w:rPr>
          <w:t>http://www.gpo.gov/fdsys/pkg/FR-2014-12-10/html/2014-28820.htm</w:t>
        </w:r>
        <w:proofErr w:type="gramEnd"/>
      </w:hyperlink>
    </w:p>
    <w:p w:rsidR="004F26C2" w:rsidRPr="00201C03" w:rsidRDefault="004F26C2" w:rsidP="004F26C2">
      <w:pPr>
        <w:ind w:left="720"/>
        <w:rPr>
          <w:rFonts w:asciiTheme="minorHAnsi" w:hAnsiTheme="minorHAnsi"/>
          <w:sz w:val="22"/>
          <w:szCs w:val="22"/>
        </w:rPr>
      </w:pPr>
    </w:p>
    <w:p w:rsidR="004F26C2" w:rsidRPr="00201C03" w:rsidRDefault="004F26C2" w:rsidP="004F26C2">
      <w:pPr>
        <w:pStyle w:val="PlainText"/>
        <w:ind w:left="720"/>
        <w:rPr>
          <w:rFonts w:asciiTheme="minorHAnsi" w:hAnsiTheme="minorHAnsi"/>
          <w:sz w:val="22"/>
          <w:szCs w:val="22"/>
        </w:rPr>
      </w:pPr>
      <w:r w:rsidRPr="00201C03">
        <w:rPr>
          <w:rFonts w:asciiTheme="minorHAnsi" w:hAnsiTheme="minorHAnsi"/>
          <w:sz w:val="22"/>
          <w:szCs w:val="22"/>
        </w:rPr>
        <w:t xml:space="preserve">-December 8, 2014, </w:t>
      </w:r>
      <w:r w:rsidRPr="00201C03">
        <w:rPr>
          <w:rFonts w:asciiTheme="minorHAnsi" w:hAnsiTheme="minorHAnsi"/>
          <w:b/>
          <w:sz w:val="22"/>
          <w:szCs w:val="22"/>
        </w:rPr>
        <w:t>Supplemental Notice of Proposed Rulemaking, NESHAP for Secondary Aluminum Production,</w:t>
      </w:r>
      <w:r w:rsidRPr="00201C03">
        <w:rPr>
          <w:rFonts w:asciiTheme="minorHAnsi" w:hAnsiTheme="minorHAnsi"/>
          <w:sz w:val="22"/>
          <w:szCs w:val="22"/>
        </w:rPr>
        <w:t xml:space="preserve"> 72874-72912 </w:t>
      </w:r>
    </w:p>
    <w:p w:rsidR="004F26C2" w:rsidRPr="00201C03" w:rsidRDefault="00FF1510" w:rsidP="004F26C2">
      <w:pPr>
        <w:pStyle w:val="PlainText"/>
        <w:ind w:left="720"/>
        <w:rPr>
          <w:rFonts w:asciiTheme="minorHAnsi" w:hAnsiTheme="minorHAnsi"/>
          <w:sz w:val="22"/>
          <w:szCs w:val="22"/>
        </w:rPr>
      </w:pPr>
      <w:hyperlink r:id="rId18" w:history="1">
        <w:r w:rsidR="004F26C2" w:rsidRPr="00201C03">
          <w:rPr>
            <w:rStyle w:val="Hyperlink"/>
            <w:rFonts w:asciiTheme="minorHAnsi" w:hAnsiTheme="minorHAnsi"/>
            <w:sz w:val="22"/>
            <w:szCs w:val="22"/>
          </w:rPr>
          <w:t>http://www.gpo.gov/fdsys/pkg/FR-2014-12-08/html/2014-27497.htm</w:t>
        </w:r>
      </w:hyperlink>
    </w:p>
    <w:p w:rsidR="00201C03" w:rsidRPr="00201C03" w:rsidRDefault="00201C03" w:rsidP="004F26C2">
      <w:pPr>
        <w:autoSpaceDE w:val="0"/>
        <w:autoSpaceDN w:val="0"/>
        <w:ind w:left="720"/>
        <w:rPr>
          <w:rFonts w:asciiTheme="minorHAnsi" w:hAnsiTheme="minorHAnsi" w:cs="Calibri"/>
          <w:bCs/>
          <w:sz w:val="22"/>
          <w:szCs w:val="22"/>
        </w:rPr>
      </w:pPr>
    </w:p>
    <w:p w:rsidR="004F26C2" w:rsidRPr="00201C03" w:rsidRDefault="004F26C2" w:rsidP="004F26C2">
      <w:pPr>
        <w:autoSpaceDE w:val="0"/>
        <w:autoSpaceDN w:val="0"/>
        <w:ind w:left="720"/>
        <w:rPr>
          <w:rFonts w:asciiTheme="minorHAnsi" w:hAnsiTheme="minorHAnsi"/>
          <w:b/>
          <w:bCs/>
          <w:sz w:val="22"/>
          <w:szCs w:val="22"/>
        </w:rPr>
      </w:pPr>
      <w:r w:rsidRPr="00201C03">
        <w:rPr>
          <w:rFonts w:asciiTheme="minorHAnsi" w:hAnsiTheme="minorHAnsi" w:cs="Calibri"/>
          <w:bCs/>
          <w:sz w:val="22"/>
          <w:szCs w:val="22"/>
        </w:rPr>
        <w:t xml:space="preserve">-January 14, 2015, </w:t>
      </w:r>
      <w:r w:rsidRPr="00201C03">
        <w:rPr>
          <w:rFonts w:asciiTheme="minorHAnsi" w:hAnsiTheme="minorHAnsi"/>
          <w:b/>
          <w:bCs/>
          <w:sz w:val="22"/>
          <w:szCs w:val="22"/>
        </w:rPr>
        <w:t>Lead-Based Paint Programs; Amendment to Jurisdiction-Specific Certification and Accreditation Requirements and Renovator Refresher Training Requirements</w:t>
      </w:r>
    </w:p>
    <w:p w:rsidR="004F26C2" w:rsidRPr="00201C03" w:rsidRDefault="00FF1510" w:rsidP="004F26C2">
      <w:pPr>
        <w:ind w:left="720"/>
        <w:rPr>
          <w:rFonts w:asciiTheme="minorHAnsi" w:hAnsiTheme="minorHAnsi" w:cs="Calibri"/>
          <w:b/>
          <w:bCs/>
          <w:sz w:val="22"/>
          <w:szCs w:val="22"/>
        </w:rPr>
      </w:pPr>
      <w:hyperlink r:id="rId19" w:history="1">
        <w:r w:rsidR="004F26C2" w:rsidRPr="00201C03">
          <w:rPr>
            <w:rStyle w:val="Hyperlink"/>
            <w:rFonts w:asciiTheme="minorHAnsi" w:hAnsiTheme="minorHAnsi"/>
            <w:sz w:val="22"/>
            <w:szCs w:val="22"/>
          </w:rPr>
          <w:t>http://www.gpo.gov/fdsys/pkg/FR-2015-01-14/pdf/2015-00473.pdf</w:t>
        </w:r>
      </w:hyperlink>
    </w:p>
    <w:p w:rsidR="004F26C2" w:rsidRPr="00201C03" w:rsidRDefault="004F26C2" w:rsidP="004F26C2">
      <w:pPr>
        <w:rPr>
          <w:rFonts w:asciiTheme="minorHAnsi" w:hAnsiTheme="minorHAnsi" w:cs="Calibri"/>
          <w:b/>
          <w:bCs/>
          <w:sz w:val="22"/>
          <w:szCs w:val="22"/>
        </w:rPr>
      </w:pPr>
    </w:p>
    <w:p w:rsidR="00201C03" w:rsidRPr="00201C03" w:rsidRDefault="004F26C2" w:rsidP="004F26C2">
      <w:pPr>
        <w:rPr>
          <w:rFonts w:asciiTheme="minorHAnsi" w:hAnsiTheme="minorHAnsi" w:cs="Calibri"/>
          <w:bCs/>
          <w:sz w:val="22"/>
          <w:szCs w:val="22"/>
        </w:rPr>
      </w:pPr>
      <w:r w:rsidRPr="00201C03">
        <w:rPr>
          <w:rFonts w:asciiTheme="minorHAnsi" w:hAnsiTheme="minorHAnsi" w:cs="Calibri"/>
          <w:bCs/>
          <w:sz w:val="22"/>
          <w:szCs w:val="22"/>
        </w:rPr>
        <w:t>No comments about FR notices</w:t>
      </w:r>
      <w:r w:rsidR="00201C03" w:rsidRPr="00201C03">
        <w:rPr>
          <w:rFonts w:asciiTheme="minorHAnsi" w:hAnsiTheme="minorHAnsi" w:cs="Calibri"/>
          <w:bCs/>
          <w:sz w:val="22"/>
          <w:szCs w:val="22"/>
        </w:rPr>
        <w:t xml:space="preserve"> above</w:t>
      </w:r>
      <w:r w:rsidRPr="00201C03">
        <w:rPr>
          <w:rFonts w:asciiTheme="minorHAnsi" w:hAnsiTheme="minorHAnsi" w:cs="Calibri"/>
          <w:bCs/>
          <w:sz w:val="22"/>
          <w:szCs w:val="22"/>
        </w:rPr>
        <w:t xml:space="preserve">.  </w:t>
      </w:r>
    </w:p>
    <w:p w:rsidR="00201C03" w:rsidRPr="00201C03" w:rsidRDefault="00201C03" w:rsidP="004F26C2">
      <w:pPr>
        <w:rPr>
          <w:rFonts w:asciiTheme="minorHAnsi" w:hAnsiTheme="minorHAnsi" w:cs="Calibri"/>
          <w:bCs/>
          <w:sz w:val="22"/>
          <w:szCs w:val="22"/>
        </w:rPr>
      </w:pPr>
    </w:p>
    <w:p w:rsidR="004F26C2" w:rsidRPr="00201C03" w:rsidRDefault="004F26C2" w:rsidP="004F26C2">
      <w:pPr>
        <w:rPr>
          <w:rFonts w:asciiTheme="minorHAnsi" w:hAnsiTheme="minorHAnsi" w:cs="Calibri"/>
          <w:bCs/>
          <w:sz w:val="22"/>
          <w:szCs w:val="22"/>
        </w:rPr>
      </w:pPr>
      <w:r w:rsidRPr="00201C03">
        <w:rPr>
          <w:rFonts w:asciiTheme="minorHAnsi" w:hAnsiTheme="minorHAnsi" w:cs="Calibri"/>
          <w:bCs/>
          <w:sz w:val="22"/>
          <w:szCs w:val="22"/>
        </w:rPr>
        <w:t>C</w:t>
      </w:r>
      <w:r w:rsidR="00201C03" w:rsidRPr="00201C03">
        <w:rPr>
          <w:rFonts w:asciiTheme="minorHAnsi" w:hAnsiTheme="minorHAnsi" w:cs="Calibri"/>
          <w:bCs/>
          <w:sz w:val="22"/>
          <w:szCs w:val="22"/>
        </w:rPr>
        <w:t>hristine (MI) -</w:t>
      </w:r>
      <w:r w:rsidRPr="00201C03">
        <w:rPr>
          <w:rFonts w:asciiTheme="minorHAnsi" w:hAnsiTheme="minorHAnsi" w:cs="Calibri"/>
          <w:bCs/>
          <w:sz w:val="22"/>
          <w:szCs w:val="22"/>
        </w:rPr>
        <w:t xml:space="preserve"> tracking </w:t>
      </w:r>
      <w:r w:rsidR="00201C03" w:rsidRPr="00201C03">
        <w:rPr>
          <w:rFonts w:asciiTheme="minorHAnsi" w:hAnsiTheme="minorHAnsi" w:cs="Calibri"/>
          <w:bCs/>
          <w:sz w:val="22"/>
          <w:szCs w:val="22"/>
        </w:rPr>
        <w:t xml:space="preserve">EPA </w:t>
      </w:r>
      <w:r w:rsidRPr="00201C03">
        <w:rPr>
          <w:rFonts w:asciiTheme="minorHAnsi" w:hAnsiTheme="minorHAnsi" w:cs="Calibri"/>
          <w:bCs/>
          <w:sz w:val="22"/>
          <w:szCs w:val="22"/>
        </w:rPr>
        <w:t xml:space="preserve">boiler notices </w:t>
      </w:r>
      <w:r w:rsidR="00201C03" w:rsidRPr="00201C03">
        <w:rPr>
          <w:rFonts w:asciiTheme="minorHAnsi" w:hAnsiTheme="minorHAnsi" w:cs="Calibri"/>
          <w:bCs/>
          <w:sz w:val="22"/>
          <w:szCs w:val="22"/>
        </w:rPr>
        <w:t xml:space="preserve">and </w:t>
      </w:r>
      <w:r w:rsidRPr="00201C03">
        <w:rPr>
          <w:rFonts w:asciiTheme="minorHAnsi" w:hAnsiTheme="minorHAnsi" w:cs="Calibri"/>
          <w:bCs/>
          <w:sz w:val="22"/>
          <w:szCs w:val="22"/>
        </w:rPr>
        <w:t xml:space="preserve">should be in FR tomorrow per Jim </w:t>
      </w:r>
      <w:proofErr w:type="spellStart"/>
      <w:r w:rsidRPr="00201C03">
        <w:rPr>
          <w:rFonts w:asciiTheme="minorHAnsi" w:hAnsiTheme="minorHAnsi" w:cs="Calibri"/>
          <w:bCs/>
          <w:sz w:val="22"/>
          <w:szCs w:val="22"/>
        </w:rPr>
        <w:t>Eddinger</w:t>
      </w:r>
      <w:proofErr w:type="spellEnd"/>
      <w:r w:rsidRPr="00201C03">
        <w:rPr>
          <w:rFonts w:asciiTheme="minorHAnsi" w:hAnsiTheme="minorHAnsi" w:cs="Calibri"/>
          <w:bCs/>
          <w:sz w:val="22"/>
          <w:szCs w:val="22"/>
        </w:rPr>
        <w:t xml:space="preserve"> at EPA</w:t>
      </w:r>
      <w:r w:rsidR="00201C03" w:rsidRPr="00201C03">
        <w:rPr>
          <w:rFonts w:asciiTheme="minorHAnsi" w:hAnsiTheme="minorHAnsi" w:cs="Calibri"/>
          <w:bCs/>
          <w:sz w:val="22"/>
          <w:szCs w:val="22"/>
        </w:rPr>
        <w:t>; see</w:t>
      </w:r>
      <w:r w:rsidRPr="00201C03">
        <w:rPr>
          <w:rFonts w:asciiTheme="minorHAnsi" w:hAnsiTheme="minorHAnsi" w:cs="Calibri"/>
          <w:bCs/>
          <w:sz w:val="22"/>
          <w:szCs w:val="22"/>
        </w:rPr>
        <w:t xml:space="preserve"> bottom of EPA boiler page for redline version.  MI is developing boiler NESHAP interactive tool using Articulate </w:t>
      </w:r>
      <w:proofErr w:type="spellStart"/>
      <w:r w:rsidRPr="00201C03">
        <w:rPr>
          <w:rFonts w:asciiTheme="minorHAnsi" w:hAnsiTheme="minorHAnsi" w:cs="Calibri"/>
          <w:bCs/>
          <w:sz w:val="22"/>
          <w:szCs w:val="22"/>
        </w:rPr>
        <w:t>QuizMaker</w:t>
      </w:r>
      <w:proofErr w:type="spellEnd"/>
      <w:r w:rsidRPr="00201C03">
        <w:rPr>
          <w:rFonts w:asciiTheme="minorHAnsi" w:hAnsiTheme="minorHAnsi" w:cs="Calibri"/>
          <w:bCs/>
          <w:sz w:val="22"/>
          <w:szCs w:val="22"/>
        </w:rPr>
        <w:t xml:space="preserve"> software.  </w:t>
      </w:r>
      <w:r w:rsidR="00201C03" w:rsidRPr="00201C03">
        <w:rPr>
          <w:rFonts w:asciiTheme="minorHAnsi" w:hAnsiTheme="minorHAnsi" w:cs="Calibri"/>
          <w:bCs/>
          <w:sz w:val="22"/>
          <w:szCs w:val="22"/>
        </w:rPr>
        <w:t>Christine w</w:t>
      </w:r>
      <w:r w:rsidRPr="00201C03">
        <w:rPr>
          <w:rFonts w:asciiTheme="minorHAnsi" w:hAnsiTheme="minorHAnsi" w:cs="Calibri"/>
          <w:bCs/>
          <w:sz w:val="22"/>
          <w:szCs w:val="22"/>
        </w:rPr>
        <w:t>ill share with subcommittee</w:t>
      </w:r>
      <w:r w:rsidR="00201C03" w:rsidRPr="00201C03">
        <w:rPr>
          <w:rFonts w:asciiTheme="minorHAnsi" w:hAnsiTheme="minorHAnsi" w:cs="Calibri"/>
          <w:bCs/>
          <w:sz w:val="22"/>
          <w:szCs w:val="22"/>
        </w:rPr>
        <w:t xml:space="preserve"> and explained</w:t>
      </w:r>
      <w:r w:rsidRPr="00201C03">
        <w:rPr>
          <w:rFonts w:asciiTheme="minorHAnsi" w:hAnsiTheme="minorHAnsi" w:cs="Calibri"/>
          <w:bCs/>
          <w:sz w:val="22"/>
          <w:szCs w:val="22"/>
        </w:rPr>
        <w:t xml:space="preserve"> MI assembled team of inspectors, permit staff, and enforcement and </w:t>
      </w:r>
      <w:r w:rsidR="00201C03" w:rsidRPr="00201C03">
        <w:rPr>
          <w:rFonts w:asciiTheme="minorHAnsi" w:hAnsiTheme="minorHAnsi" w:cs="Calibri"/>
          <w:bCs/>
          <w:sz w:val="22"/>
          <w:szCs w:val="22"/>
        </w:rPr>
        <w:t>compliance s</w:t>
      </w:r>
      <w:r w:rsidRPr="00201C03">
        <w:rPr>
          <w:rFonts w:asciiTheme="minorHAnsi" w:hAnsiTheme="minorHAnsi" w:cs="Calibri"/>
          <w:bCs/>
          <w:sz w:val="22"/>
          <w:szCs w:val="22"/>
        </w:rPr>
        <w:t xml:space="preserve">taff to develop logic and permit templates </w:t>
      </w:r>
      <w:r w:rsidR="00201C03" w:rsidRPr="00201C03">
        <w:rPr>
          <w:rFonts w:asciiTheme="minorHAnsi" w:hAnsiTheme="minorHAnsi" w:cs="Calibri"/>
          <w:bCs/>
          <w:sz w:val="22"/>
          <w:szCs w:val="22"/>
        </w:rPr>
        <w:t>the filter</w:t>
      </w:r>
      <w:r w:rsidRPr="00201C03">
        <w:rPr>
          <w:rFonts w:asciiTheme="minorHAnsi" w:hAnsiTheme="minorHAnsi" w:cs="Calibri"/>
          <w:bCs/>
          <w:sz w:val="22"/>
          <w:szCs w:val="22"/>
        </w:rPr>
        <w:t xml:space="preserve"> only needed permit conditions.  </w:t>
      </w:r>
      <w:r w:rsidR="00201C03" w:rsidRPr="00201C03">
        <w:rPr>
          <w:rFonts w:asciiTheme="minorHAnsi" w:hAnsiTheme="minorHAnsi" w:cs="Calibri"/>
          <w:bCs/>
          <w:sz w:val="22"/>
          <w:szCs w:val="22"/>
        </w:rPr>
        <w:t xml:space="preserve">New MI members </w:t>
      </w:r>
      <w:r w:rsidRPr="00201C03">
        <w:rPr>
          <w:rFonts w:asciiTheme="minorHAnsi" w:hAnsiTheme="minorHAnsi" w:cs="Calibri"/>
          <w:bCs/>
          <w:sz w:val="22"/>
          <w:szCs w:val="22"/>
        </w:rPr>
        <w:t>C</w:t>
      </w:r>
      <w:r w:rsidR="00201C03" w:rsidRPr="00201C03">
        <w:rPr>
          <w:rFonts w:asciiTheme="minorHAnsi" w:hAnsiTheme="minorHAnsi" w:cs="Calibri"/>
          <w:bCs/>
          <w:sz w:val="22"/>
          <w:szCs w:val="22"/>
        </w:rPr>
        <w:t>hristine introduced herself as a</w:t>
      </w:r>
      <w:r w:rsidRPr="00201C03">
        <w:rPr>
          <w:rFonts w:asciiTheme="minorHAnsi" w:hAnsiTheme="minorHAnsi" w:cs="Calibri"/>
          <w:bCs/>
          <w:sz w:val="22"/>
          <w:szCs w:val="22"/>
        </w:rPr>
        <w:t xml:space="preserve"> waste specialist, </w:t>
      </w:r>
      <w:r w:rsidR="00201C03" w:rsidRPr="00201C03">
        <w:rPr>
          <w:rFonts w:asciiTheme="minorHAnsi" w:hAnsiTheme="minorHAnsi" w:cs="Calibri"/>
          <w:bCs/>
          <w:sz w:val="22"/>
          <w:szCs w:val="22"/>
        </w:rPr>
        <w:t xml:space="preserve">and Jennifer Dixon is an </w:t>
      </w:r>
      <w:r w:rsidRPr="00201C03">
        <w:rPr>
          <w:rFonts w:asciiTheme="minorHAnsi" w:hAnsiTheme="minorHAnsi" w:cs="Calibri"/>
          <w:bCs/>
          <w:sz w:val="22"/>
          <w:szCs w:val="22"/>
        </w:rPr>
        <w:t xml:space="preserve">air specialist.  </w:t>
      </w:r>
    </w:p>
    <w:p w:rsidR="004F26C2" w:rsidRPr="00201C03" w:rsidRDefault="004F26C2" w:rsidP="004F26C2">
      <w:pPr>
        <w:rPr>
          <w:rFonts w:asciiTheme="minorHAnsi" w:hAnsiTheme="minorHAnsi" w:cs="Calibri"/>
          <w:bCs/>
          <w:sz w:val="22"/>
          <w:szCs w:val="22"/>
        </w:rPr>
      </w:pPr>
    </w:p>
    <w:p w:rsidR="004F26C2" w:rsidRPr="00201C03" w:rsidRDefault="004F26C2" w:rsidP="004F26C2">
      <w:pPr>
        <w:rPr>
          <w:rFonts w:asciiTheme="minorHAnsi" w:hAnsiTheme="minorHAnsi" w:cs="Calibri"/>
          <w:bCs/>
          <w:sz w:val="22"/>
          <w:szCs w:val="22"/>
        </w:rPr>
      </w:pPr>
      <w:r w:rsidRPr="00201C03">
        <w:rPr>
          <w:rFonts w:asciiTheme="minorHAnsi" w:hAnsiTheme="minorHAnsi" w:cs="Calibri"/>
          <w:bCs/>
          <w:sz w:val="22"/>
          <w:szCs w:val="22"/>
        </w:rPr>
        <w:t>Other topics:  C</w:t>
      </w:r>
      <w:r w:rsidR="00201C03">
        <w:rPr>
          <w:rFonts w:asciiTheme="minorHAnsi" w:hAnsiTheme="minorHAnsi" w:cs="Calibri"/>
          <w:bCs/>
          <w:sz w:val="22"/>
          <w:szCs w:val="22"/>
        </w:rPr>
        <w:t>hristine (MI)</w:t>
      </w:r>
      <w:r w:rsidRPr="00201C03">
        <w:rPr>
          <w:rFonts w:asciiTheme="minorHAnsi" w:hAnsiTheme="minorHAnsi" w:cs="Calibri"/>
          <w:bCs/>
          <w:sz w:val="22"/>
          <w:szCs w:val="22"/>
        </w:rPr>
        <w:t xml:space="preserve"> – 1/28 webinars on demo activities</w:t>
      </w:r>
      <w:r w:rsidR="00201C03">
        <w:rPr>
          <w:rFonts w:asciiTheme="minorHAnsi" w:hAnsiTheme="minorHAnsi" w:cs="Calibri"/>
          <w:bCs/>
          <w:sz w:val="22"/>
          <w:szCs w:val="22"/>
        </w:rPr>
        <w:t xml:space="preserve"> and </w:t>
      </w:r>
      <w:r w:rsidRPr="00201C03">
        <w:rPr>
          <w:rFonts w:asciiTheme="minorHAnsi" w:hAnsiTheme="minorHAnsi" w:cs="Calibri"/>
          <w:bCs/>
          <w:sz w:val="22"/>
          <w:szCs w:val="22"/>
        </w:rPr>
        <w:t>water infrastructure.  M</w:t>
      </w:r>
      <w:r w:rsidR="00201C03">
        <w:rPr>
          <w:rFonts w:asciiTheme="minorHAnsi" w:hAnsiTheme="minorHAnsi" w:cs="Calibri"/>
          <w:bCs/>
          <w:sz w:val="22"/>
          <w:szCs w:val="22"/>
        </w:rPr>
        <w:t>elissa (MS</w:t>
      </w:r>
      <w:proofErr w:type="gramStart"/>
      <w:r w:rsidR="00201C03">
        <w:rPr>
          <w:rFonts w:asciiTheme="minorHAnsi" w:hAnsiTheme="minorHAnsi" w:cs="Calibri"/>
          <w:bCs/>
          <w:sz w:val="22"/>
          <w:szCs w:val="22"/>
        </w:rPr>
        <w:t>)</w:t>
      </w:r>
      <w:r w:rsidRPr="00201C03">
        <w:rPr>
          <w:rFonts w:asciiTheme="minorHAnsi" w:hAnsiTheme="minorHAnsi" w:cs="Calibri"/>
          <w:bCs/>
          <w:sz w:val="22"/>
          <w:szCs w:val="22"/>
        </w:rPr>
        <w:t>–</w:t>
      </w:r>
      <w:proofErr w:type="gramEnd"/>
      <w:r w:rsidRPr="00201C03">
        <w:rPr>
          <w:rFonts w:asciiTheme="minorHAnsi" w:hAnsiTheme="minorHAnsi" w:cs="Calibri"/>
          <w:bCs/>
          <w:sz w:val="22"/>
          <w:szCs w:val="22"/>
        </w:rPr>
        <w:t xml:space="preserve"> Region 4 </w:t>
      </w:r>
      <w:r w:rsidR="00201C03">
        <w:rPr>
          <w:rFonts w:asciiTheme="minorHAnsi" w:hAnsiTheme="minorHAnsi" w:cs="Calibri"/>
          <w:bCs/>
          <w:sz w:val="22"/>
          <w:szCs w:val="22"/>
        </w:rPr>
        <w:t xml:space="preserve">Office of Environmental Justice and </w:t>
      </w:r>
      <w:r w:rsidRPr="00201C03">
        <w:rPr>
          <w:rFonts w:asciiTheme="minorHAnsi" w:hAnsiTheme="minorHAnsi" w:cs="Calibri"/>
          <w:bCs/>
          <w:sz w:val="22"/>
          <w:szCs w:val="22"/>
        </w:rPr>
        <w:t>Sustainability houses their P2 program.  Jenna</w:t>
      </w:r>
      <w:r w:rsidR="00A405C0">
        <w:rPr>
          <w:rFonts w:asciiTheme="minorHAnsi" w:hAnsiTheme="minorHAnsi" w:cs="Calibri"/>
          <w:bCs/>
          <w:sz w:val="22"/>
          <w:szCs w:val="22"/>
        </w:rPr>
        <w:t xml:space="preserve"> (CA)</w:t>
      </w:r>
      <w:r w:rsidRPr="00201C03">
        <w:rPr>
          <w:rFonts w:asciiTheme="minorHAnsi" w:hAnsiTheme="minorHAnsi" w:cs="Calibri"/>
          <w:bCs/>
          <w:sz w:val="22"/>
          <w:szCs w:val="22"/>
        </w:rPr>
        <w:t xml:space="preserve"> – upcoming EPA webinars on food waste 1/29 and more to come, and will send slides from last one.  </w:t>
      </w:r>
    </w:p>
    <w:p w:rsidR="004F26C2" w:rsidRPr="00201C03" w:rsidRDefault="004F26C2" w:rsidP="004F26C2">
      <w:pPr>
        <w:rPr>
          <w:rFonts w:asciiTheme="minorHAnsi" w:hAnsiTheme="minorHAnsi" w:cs="Calibri"/>
          <w:b/>
          <w:bCs/>
          <w:sz w:val="22"/>
          <w:szCs w:val="22"/>
        </w:rPr>
      </w:pPr>
    </w:p>
    <w:p w:rsidR="004F26C2" w:rsidRPr="00201C03" w:rsidRDefault="004F26C2" w:rsidP="004F26C2">
      <w:pPr>
        <w:pStyle w:val="ListParagraph"/>
        <w:ind w:left="0"/>
        <w:rPr>
          <w:rFonts w:asciiTheme="minorHAnsi" w:hAnsiTheme="minorHAnsi"/>
          <w:bCs/>
        </w:rPr>
      </w:pPr>
      <w:r w:rsidRPr="00201C03">
        <w:rPr>
          <w:rFonts w:asciiTheme="minorHAnsi" w:hAnsiTheme="minorHAnsi"/>
          <w:b/>
          <w:bCs/>
        </w:rPr>
        <w:t xml:space="preserve">Next Call: </w:t>
      </w:r>
      <w:r w:rsidRPr="00201C03">
        <w:rPr>
          <w:rFonts w:asciiTheme="minorHAnsi" w:hAnsiTheme="minorHAnsi"/>
          <w:bCs/>
        </w:rPr>
        <w:t>February 17, 2015</w:t>
      </w:r>
    </w:p>
    <w:p w:rsidR="004F26C2" w:rsidRPr="00201C03" w:rsidRDefault="004F26C2" w:rsidP="004F26C2">
      <w:pPr>
        <w:pStyle w:val="Standard1"/>
        <w:spacing w:before="0" w:after="0"/>
        <w:rPr>
          <w:rFonts w:asciiTheme="minorHAnsi" w:hAnsiTheme="minorHAnsi"/>
          <w:noProof w:val="0"/>
          <w:color w:val="1F497D"/>
          <w:sz w:val="22"/>
          <w:szCs w:val="22"/>
        </w:rPr>
      </w:pPr>
      <w:r w:rsidRPr="00201C03">
        <w:rPr>
          <w:rFonts w:asciiTheme="minorHAnsi" w:hAnsiTheme="minorHAnsi"/>
          <w:bCs/>
          <w:sz w:val="22"/>
          <w:szCs w:val="22"/>
        </w:rPr>
        <w:t>2-3pm EST  (3</w:t>
      </w:r>
      <w:r w:rsidRPr="00201C03">
        <w:rPr>
          <w:rFonts w:asciiTheme="minorHAnsi" w:hAnsiTheme="minorHAnsi"/>
          <w:bCs/>
          <w:sz w:val="22"/>
          <w:szCs w:val="22"/>
          <w:vertAlign w:val="superscript"/>
        </w:rPr>
        <w:t>rd</w:t>
      </w:r>
      <w:r w:rsidRPr="00201C03">
        <w:rPr>
          <w:rFonts w:asciiTheme="minorHAnsi" w:hAnsiTheme="minorHAnsi"/>
          <w:bCs/>
          <w:sz w:val="22"/>
          <w:szCs w:val="22"/>
        </w:rPr>
        <w:t xml:space="preserve"> Tuesday of month)</w:t>
      </w:r>
    </w:p>
    <w:p w:rsidR="00201C03" w:rsidRPr="00201C03" w:rsidRDefault="00201C03" w:rsidP="00517CFF">
      <w:pPr>
        <w:pStyle w:val="Standard1"/>
        <w:spacing w:before="0" w:after="0"/>
        <w:rPr>
          <w:rFonts w:asciiTheme="minorHAnsi" w:hAnsiTheme="minorHAnsi" w:cs="Calibri"/>
          <w:b/>
          <w:bCs/>
          <w:sz w:val="22"/>
          <w:szCs w:val="22"/>
        </w:rPr>
      </w:pPr>
    </w:p>
    <w:p w:rsidR="00517CFF" w:rsidRPr="00201C03" w:rsidRDefault="00517CFF" w:rsidP="00517CFF">
      <w:pPr>
        <w:rPr>
          <w:rFonts w:asciiTheme="minorHAnsi" w:hAnsiTheme="minorHAnsi"/>
          <w:b/>
          <w:color w:val="000000"/>
          <w:sz w:val="22"/>
          <w:szCs w:val="22"/>
        </w:rPr>
      </w:pPr>
    </w:p>
    <w:bookmarkEnd w:id="0"/>
    <w:bookmarkEnd w:id="1"/>
    <w:bookmarkEnd w:id="2"/>
    <w:bookmarkEnd w:id="3"/>
    <w:p w:rsidR="00B26454" w:rsidRPr="00201C03" w:rsidRDefault="00B26454" w:rsidP="00517CFF">
      <w:pPr>
        <w:rPr>
          <w:rFonts w:asciiTheme="minorHAnsi" w:hAnsiTheme="minorHAnsi"/>
          <w:sz w:val="22"/>
          <w:szCs w:val="22"/>
        </w:rPr>
      </w:pPr>
      <w:r w:rsidRPr="00201C03">
        <w:rPr>
          <w:rFonts w:asciiTheme="minorHAnsi" w:hAnsiTheme="minorHAnsi"/>
          <w:bCs/>
          <w:sz w:val="22"/>
          <w:szCs w:val="22"/>
        </w:rPr>
        <w:t>Minutes prepared by Rick Carleski, (OH), Technical Subcommittee Co-Chair</w:t>
      </w:r>
    </w:p>
    <w:sectPr w:rsidR="00B26454" w:rsidRPr="0020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70F"/>
    <w:multiLevelType w:val="hybridMultilevel"/>
    <w:tmpl w:val="DCC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C73F7"/>
    <w:multiLevelType w:val="hybridMultilevel"/>
    <w:tmpl w:val="2880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44105"/>
    <w:multiLevelType w:val="hybridMultilevel"/>
    <w:tmpl w:val="8EAA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B62819"/>
    <w:multiLevelType w:val="hybridMultilevel"/>
    <w:tmpl w:val="6076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07252"/>
    <w:multiLevelType w:val="hybridMultilevel"/>
    <w:tmpl w:val="BA52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928E0"/>
    <w:multiLevelType w:val="hybridMultilevel"/>
    <w:tmpl w:val="BEE6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F7E04"/>
    <w:multiLevelType w:val="hybridMultilevel"/>
    <w:tmpl w:val="B5E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FF"/>
    <w:rsid w:val="00034268"/>
    <w:rsid w:val="000565BC"/>
    <w:rsid w:val="001E1A87"/>
    <w:rsid w:val="00201C03"/>
    <w:rsid w:val="00230530"/>
    <w:rsid w:val="002D4D49"/>
    <w:rsid w:val="003644BF"/>
    <w:rsid w:val="00450007"/>
    <w:rsid w:val="004F26C2"/>
    <w:rsid w:val="00517CFF"/>
    <w:rsid w:val="005C3488"/>
    <w:rsid w:val="005F6846"/>
    <w:rsid w:val="006021DE"/>
    <w:rsid w:val="00750DAC"/>
    <w:rsid w:val="007A5583"/>
    <w:rsid w:val="008468CD"/>
    <w:rsid w:val="008A3785"/>
    <w:rsid w:val="00A405C0"/>
    <w:rsid w:val="00B26454"/>
    <w:rsid w:val="00C274AD"/>
    <w:rsid w:val="00C6587D"/>
    <w:rsid w:val="00D0274E"/>
    <w:rsid w:val="00E405DE"/>
    <w:rsid w:val="00F424AF"/>
    <w:rsid w:val="00FF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CFF"/>
    <w:rPr>
      <w:rFonts w:cs="Times New Roman"/>
      <w:color w:val="0000FF"/>
      <w:u w:val="single"/>
    </w:rPr>
  </w:style>
  <w:style w:type="paragraph" w:customStyle="1" w:styleId="Standard1">
    <w:name w:val="Standard1"/>
    <w:uiPriority w:val="99"/>
    <w:rsid w:val="00517CFF"/>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517CFF"/>
    <w:pPr>
      <w:ind w:left="720"/>
    </w:pPr>
    <w:rPr>
      <w:rFonts w:ascii="Calibri" w:hAnsi="Calibri" w:cs="Calibri"/>
      <w:sz w:val="22"/>
      <w:szCs w:val="22"/>
    </w:rPr>
  </w:style>
  <w:style w:type="paragraph" w:styleId="PlainText">
    <w:name w:val="Plain Text"/>
    <w:basedOn w:val="Normal"/>
    <w:link w:val="PlainTextChar"/>
    <w:uiPriority w:val="99"/>
    <w:rsid w:val="004F26C2"/>
    <w:rPr>
      <w:rFonts w:ascii="Consolas" w:hAnsi="Consolas" w:cs="Consolas"/>
      <w:sz w:val="21"/>
      <w:szCs w:val="21"/>
    </w:rPr>
  </w:style>
  <w:style w:type="character" w:customStyle="1" w:styleId="PlainTextChar">
    <w:name w:val="Plain Text Char"/>
    <w:basedOn w:val="DefaultParagraphFont"/>
    <w:link w:val="PlainText"/>
    <w:uiPriority w:val="99"/>
    <w:rsid w:val="004F26C2"/>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4F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4F26C2"/>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CFF"/>
    <w:rPr>
      <w:rFonts w:cs="Times New Roman"/>
      <w:color w:val="0000FF"/>
      <w:u w:val="single"/>
    </w:rPr>
  </w:style>
  <w:style w:type="paragraph" w:customStyle="1" w:styleId="Standard1">
    <w:name w:val="Standard1"/>
    <w:uiPriority w:val="99"/>
    <w:rsid w:val="00517CFF"/>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517CFF"/>
    <w:pPr>
      <w:ind w:left="720"/>
    </w:pPr>
    <w:rPr>
      <w:rFonts w:ascii="Calibri" w:hAnsi="Calibri" w:cs="Calibri"/>
      <w:sz w:val="22"/>
      <w:szCs w:val="22"/>
    </w:rPr>
  </w:style>
  <w:style w:type="paragraph" w:styleId="PlainText">
    <w:name w:val="Plain Text"/>
    <w:basedOn w:val="Normal"/>
    <w:link w:val="PlainTextChar"/>
    <w:uiPriority w:val="99"/>
    <w:rsid w:val="004F26C2"/>
    <w:rPr>
      <w:rFonts w:ascii="Consolas" w:hAnsi="Consolas" w:cs="Consolas"/>
      <w:sz w:val="21"/>
      <w:szCs w:val="21"/>
    </w:rPr>
  </w:style>
  <w:style w:type="character" w:customStyle="1" w:styleId="PlainTextChar">
    <w:name w:val="Plain Text Char"/>
    <w:basedOn w:val="DefaultParagraphFont"/>
    <w:link w:val="PlainText"/>
    <w:uiPriority w:val="99"/>
    <w:rsid w:val="004F26C2"/>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4F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4F26C2"/>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2015.awma.org/" TargetMode="External"/><Relationship Id="rId13" Type="http://schemas.openxmlformats.org/officeDocument/2006/relationships/hyperlink" Target="http://epa.gov/glo/actions.html" TargetMode="External"/><Relationship Id="rId18" Type="http://schemas.openxmlformats.org/officeDocument/2006/relationships/hyperlink" Target="http://www.gpo.gov/fdsys/pkg/FR-2014-12-08/html/2014-27497.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penn.box.com/s/doptddztmkcv98zefar7" TargetMode="External"/><Relationship Id="rId12" Type="http://schemas.openxmlformats.org/officeDocument/2006/relationships/hyperlink" Target="http://www.epa.gov/osw/hazard/transportation/manifest/e-man.htm" TargetMode="External"/><Relationship Id="rId17" Type="http://schemas.openxmlformats.org/officeDocument/2006/relationships/hyperlink" Target="http://www.gpo.gov/fdsys/pkg/FR-2014-12-10/html/2014-28820.htm" TargetMode="External"/><Relationship Id="rId2" Type="http://schemas.openxmlformats.org/officeDocument/2006/relationships/numbering" Target="numbering.xml"/><Relationship Id="rId16" Type="http://schemas.openxmlformats.org/officeDocument/2006/relationships/hyperlink" Target="http://www.gpo.gov/fdsys/pkg/FR-2014-12-12/html/2014-2919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tension.umd.edu/woodland/your-woodland/webinar-recordings" TargetMode="External"/><Relationship Id="rId5" Type="http://schemas.openxmlformats.org/officeDocument/2006/relationships/settings" Target="settings.xml"/><Relationship Id="rId15" Type="http://schemas.openxmlformats.org/officeDocument/2006/relationships/hyperlink" Target="http://www.gpo.gov/fdsys/pkg/FR-2014-12-18/html/2014-28125.htm" TargetMode="External"/><Relationship Id="rId10" Type="http://schemas.openxmlformats.org/officeDocument/2006/relationships/hyperlink" Target="https://attendee.gotowebinar.com/register/3152333185450940673?utm_source=Hazardous+Waste+Webinar+-+January+29%2C+2015&amp;utm_campaign=March+28+HAZ+WASTE+WEBINAR&amp;utm_medium=email" TargetMode="External"/><Relationship Id="rId19" Type="http://schemas.openxmlformats.org/officeDocument/2006/relationships/hyperlink" Target="http://www.gpo.gov/fdsys/pkg/FR-2015-01-14/pdf/2015-00473.pdf" TargetMode="External"/><Relationship Id="rId4" Type="http://schemas.microsoft.com/office/2007/relationships/stylesWithEffects" Target="stylesWithEffects.xml"/><Relationship Id="rId9" Type="http://schemas.openxmlformats.org/officeDocument/2006/relationships/hyperlink" Target="https://www.federalregister.gov/articles/2014/12/01/2014-27918/npdes-electronic-reporting-rule" TargetMode="External"/><Relationship Id="rId14" Type="http://schemas.openxmlformats.org/officeDocument/2006/relationships/hyperlink" Target="http://www.gpo.gov/fdsys/pkg/FR-2014-12-22/pdf/2014-289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A152-70CC-4065-8E68-93A5C79D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Hancher, Jeremy</cp:lastModifiedBy>
  <cp:revision>2</cp:revision>
  <dcterms:created xsi:type="dcterms:W3CDTF">2015-07-09T18:48:00Z</dcterms:created>
  <dcterms:modified xsi:type="dcterms:W3CDTF">2015-07-09T18:48:00Z</dcterms:modified>
</cp:coreProperties>
</file>